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7EE42">
      <w:pPr>
        <w:pStyle w:val="2"/>
        <w:jc w:val="center"/>
        <w:rPr>
          <w:color w:val="auto"/>
          <w:highlight w:val="none"/>
        </w:rPr>
      </w:pPr>
      <w:bookmarkStart w:id="0" w:name="_Hlk99115498"/>
      <w:r>
        <w:rPr>
          <w:rFonts w:hint="eastAsia"/>
          <w:color w:val="auto"/>
          <w:highlight w:val="none"/>
        </w:rPr>
        <w:t>用户需求书</w:t>
      </w:r>
    </w:p>
    <w:p w14:paraId="21234F69">
      <w:pPr>
        <w:snapToGrid w:val="0"/>
        <w:spacing w:line="380" w:lineRule="exact"/>
        <w:rPr>
          <w:rFonts w:ascii="宋体"/>
          <w:b/>
          <w:bCs/>
          <w:color w:val="auto"/>
          <w:sz w:val="24"/>
          <w:highlight w:val="none"/>
        </w:rPr>
      </w:pPr>
      <w:r>
        <w:rPr>
          <w:rFonts w:hint="eastAsia" w:ascii="宋体"/>
          <w:b/>
          <w:bCs/>
          <w:color w:val="auto"/>
          <w:sz w:val="24"/>
          <w:highlight w:val="none"/>
        </w:rPr>
        <w:t>一、项目内容</w:t>
      </w:r>
    </w:p>
    <w:bookmarkEnd w:id="0"/>
    <w:p w14:paraId="2C74F9AC">
      <w:pPr>
        <w:tabs>
          <w:tab w:val="left" w:pos="4111"/>
        </w:tabs>
        <w:snapToGrid w:val="0"/>
        <w:spacing w:line="380" w:lineRule="exact"/>
        <w:ind w:left="218" w:leftChars="104" w:firstLine="220" w:firstLineChars="100"/>
        <w:rPr>
          <w:rFonts w:ascii="宋体" w:hAnsi="宋体"/>
          <w:bCs/>
          <w:color w:val="auto"/>
          <w:sz w:val="22"/>
          <w:szCs w:val="20"/>
          <w:highlight w:val="none"/>
        </w:rPr>
      </w:pPr>
      <w:r>
        <w:rPr>
          <w:rFonts w:hint="eastAsia" w:ascii="宋体" w:hAnsi="宋体"/>
          <w:bCs/>
          <w:color w:val="auto"/>
          <w:sz w:val="22"/>
          <w:szCs w:val="20"/>
          <w:highlight w:val="none"/>
        </w:rPr>
        <w:t>1.项目名称：广州市番禺区健康管理中心（广州市番禺区康复医院）202</w:t>
      </w:r>
      <w:r>
        <w:rPr>
          <w:rFonts w:hint="eastAsia" w:ascii="宋体" w:hAnsi="宋体"/>
          <w:bCs/>
          <w:color w:val="auto"/>
          <w:sz w:val="22"/>
          <w:szCs w:val="20"/>
          <w:highlight w:val="none"/>
          <w:lang w:val="en-US" w:eastAsia="zh-CN"/>
        </w:rPr>
        <w:t>5</w:t>
      </w:r>
      <w:r>
        <w:rPr>
          <w:rFonts w:hint="eastAsia" w:ascii="宋体" w:hAnsi="宋体"/>
          <w:bCs/>
          <w:color w:val="auto"/>
          <w:sz w:val="22"/>
          <w:szCs w:val="20"/>
          <w:highlight w:val="none"/>
        </w:rPr>
        <w:t>-202</w:t>
      </w:r>
      <w:r>
        <w:rPr>
          <w:rFonts w:hint="eastAsia" w:ascii="宋体" w:hAnsi="宋体"/>
          <w:bCs/>
          <w:color w:val="auto"/>
          <w:sz w:val="22"/>
          <w:szCs w:val="20"/>
          <w:highlight w:val="none"/>
          <w:lang w:val="en-US" w:eastAsia="zh-CN"/>
        </w:rPr>
        <w:t>6</w:t>
      </w:r>
      <w:r>
        <w:rPr>
          <w:rFonts w:hint="eastAsia" w:ascii="宋体" w:hAnsi="宋体"/>
          <w:bCs/>
          <w:color w:val="auto"/>
          <w:sz w:val="22"/>
          <w:szCs w:val="20"/>
          <w:highlight w:val="none"/>
        </w:rPr>
        <w:t>年</w:t>
      </w:r>
      <w:r>
        <w:rPr>
          <w:rFonts w:hint="eastAsia" w:ascii="宋体" w:hAnsi="宋体"/>
          <w:bCs/>
          <w:color w:val="auto"/>
          <w:sz w:val="22"/>
          <w:szCs w:val="20"/>
          <w:highlight w:val="none"/>
          <w:lang w:eastAsia="zh-CN"/>
        </w:rPr>
        <w:t>临床营养科人员</w:t>
      </w:r>
      <w:r>
        <w:rPr>
          <w:rFonts w:hint="eastAsia" w:ascii="宋体" w:hAnsi="宋体"/>
          <w:bCs/>
          <w:color w:val="auto"/>
          <w:sz w:val="22"/>
          <w:szCs w:val="20"/>
          <w:highlight w:val="none"/>
        </w:rPr>
        <w:t>服务项目</w:t>
      </w:r>
    </w:p>
    <w:p w14:paraId="2B5BA94B">
      <w:pPr>
        <w:tabs>
          <w:tab w:val="left" w:pos="4111"/>
        </w:tabs>
        <w:snapToGrid w:val="0"/>
        <w:spacing w:line="380" w:lineRule="exact"/>
        <w:ind w:left="218" w:leftChars="104" w:firstLine="220" w:firstLineChars="100"/>
        <w:rPr>
          <w:rFonts w:ascii="宋体" w:hAnsi="宋体"/>
          <w:bCs/>
          <w:color w:val="auto"/>
          <w:sz w:val="22"/>
          <w:szCs w:val="20"/>
          <w:highlight w:val="none"/>
        </w:rPr>
      </w:pPr>
      <w:r>
        <w:rPr>
          <w:rFonts w:hint="eastAsia" w:ascii="宋体" w:hAnsi="宋体"/>
          <w:bCs/>
          <w:color w:val="auto"/>
          <w:sz w:val="22"/>
          <w:szCs w:val="20"/>
          <w:highlight w:val="none"/>
        </w:rPr>
        <w:t>2.采购人名称：广州市番禺区健康管理中心（广州市番禺区康复医院）</w:t>
      </w:r>
    </w:p>
    <w:p w14:paraId="1870ED33">
      <w:pPr>
        <w:snapToGrid w:val="0"/>
        <w:spacing w:line="380" w:lineRule="exact"/>
        <w:ind w:right="-84" w:rightChars="-40" w:firstLine="440" w:firstLineChars="200"/>
        <w:rPr>
          <w:rFonts w:ascii="宋体" w:hAnsi="宋体"/>
          <w:bCs/>
          <w:color w:val="auto"/>
          <w:sz w:val="22"/>
          <w:szCs w:val="20"/>
          <w:highlight w:val="none"/>
        </w:rPr>
      </w:pPr>
      <w:r>
        <w:rPr>
          <w:rFonts w:hint="eastAsia" w:ascii="宋体" w:hAnsi="宋体"/>
          <w:bCs/>
          <w:color w:val="auto"/>
          <w:sz w:val="22"/>
          <w:szCs w:val="20"/>
          <w:highlight w:val="none"/>
        </w:rPr>
        <w:t>3.采购品目：其他服务</w:t>
      </w:r>
    </w:p>
    <w:p w14:paraId="100BC0F8">
      <w:pPr>
        <w:snapToGrid w:val="0"/>
        <w:spacing w:line="380" w:lineRule="exact"/>
        <w:ind w:right="-84" w:rightChars="-40" w:firstLine="432" w:firstLineChars="200"/>
        <w:rPr>
          <w:rFonts w:ascii="宋体" w:hAnsi="宋体"/>
          <w:bCs/>
          <w:color w:val="auto"/>
          <w:spacing w:val="-2"/>
          <w:sz w:val="22"/>
          <w:szCs w:val="20"/>
          <w:highlight w:val="none"/>
        </w:rPr>
      </w:pPr>
      <w:bookmarkStart w:id="1" w:name="_Toc305832997"/>
      <w:r>
        <w:rPr>
          <w:rFonts w:hint="eastAsia" w:ascii="宋体" w:hAnsi="宋体"/>
          <w:bCs/>
          <w:color w:val="auto"/>
          <w:spacing w:val="-2"/>
          <w:sz w:val="22"/>
          <w:szCs w:val="20"/>
          <w:highlight w:val="none"/>
          <w:lang w:val="en-US" w:eastAsia="zh-CN"/>
        </w:rPr>
        <w:t>4</w:t>
      </w:r>
      <w:r>
        <w:rPr>
          <w:rFonts w:hint="eastAsia" w:ascii="宋体" w:hAnsi="宋体"/>
          <w:bCs/>
          <w:color w:val="auto"/>
          <w:spacing w:val="-2"/>
          <w:sz w:val="22"/>
          <w:szCs w:val="20"/>
          <w:highlight w:val="none"/>
        </w:rPr>
        <w:t>.投标人必须对本项目进行整体投标，不允许只对其中部分内容进行投标。</w:t>
      </w:r>
    </w:p>
    <w:p w14:paraId="7DA1CBAE">
      <w:pPr>
        <w:tabs>
          <w:tab w:val="left" w:pos="4111"/>
        </w:tabs>
        <w:autoSpaceDE w:val="0"/>
        <w:autoSpaceDN w:val="0"/>
        <w:adjustRightInd w:val="0"/>
        <w:snapToGrid w:val="0"/>
        <w:spacing w:line="380" w:lineRule="exact"/>
        <w:ind w:firstLine="440" w:firstLineChars="200"/>
        <w:rPr>
          <w:rFonts w:ascii="宋体" w:hAnsi="宋体"/>
          <w:bCs/>
          <w:color w:val="auto"/>
          <w:sz w:val="22"/>
          <w:szCs w:val="20"/>
          <w:highlight w:val="none"/>
        </w:rPr>
      </w:pPr>
      <w:r>
        <w:rPr>
          <w:rFonts w:hint="eastAsia" w:ascii="宋体" w:hAnsi="宋体"/>
          <w:bCs/>
          <w:color w:val="auto"/>
          <w:sz w:val="22"/>
          <w:szCs w:val="20"/>
          <w:highlight w:val="none"/>
          <w:lang w:val="en-US" w:eastAsia="zh-CN"/>
        </w:rPr>
        <w:t>5</w:t>
      </w:r>
      <w:r>
        <w:rPr>
          <w:rFonts w:hint="eastAsia" w:ascii="宋体" w:hAnsi="宋体"/>
          <w:b/>
          <w:bCs/>
          <w:color w:val="auto"/>
          <w:sz w:val="22"/>
          <w:szCs w:val="20"/>
          <w:highlight w:val="none"/>
        </w:rPr>
        <w:t>.</w:t>
      </w:r>
      <w:r>
        <w:rPr>
          <w:rFonts w:hint="eastAsia" w:ascii="宋体" w:hAnsi="宋体"/>
          <w:bCs/>
          <w:color w:val="auto"/>
          <w:sz w:val="22"/>
          <w:szCs w:val="20"/>
          <w:highlight w:val="none"/>
        </w:rPr>
        <w:t>为了提高管理服务工作，本着公开、公平、公正的原则，现就广州市番禺区健康管理中心（广州市番禺区康复医院）202</w:t>
      </w:r>
      <w:r>
        <w:rPr>
          <w:rFonts w:hint="eastAsia" w:ascii="宋体" w:hAnsi="宋体"/>
          <w:bCs/>
          <w:color w:val="auto"/>
          <w:sz w:val="22"/>
          <w:szCs w:val="20"/>
          <w:highlight w:val="none"/>
          <w:lang w:val="en-US" w:eastAsia="zh-CN"/>
        </w:rPr>
        <w:t>5</w:t>
      </w:r>
      <w:r>
        <w:rPr>
          <w:rFonts w:hint="eastAsia" w:ascii="宋体" w:hAnsi="宋体"/>
          <w:bCs/>
          <w:color w:val="auto"/>
          <w:sz w:val="22"/>
          <w:szCs w:val="20"/>
          <w:highlight w:val="none"/>
        </w:rPr>
        <w:t>-202</w:t>
      </w:r>
      <w:r>
        <w:rPr>
          <w:rFonts w:hint="eastAsia" w:ascii="宋体" w:hAnsi="宋体"/>
          <w:bCs/>
          <w:color w:val="auto"/>
          <w:sz w:val="22"/>
          <w:szCs w:val="20"/>
          <w:highlight w:val="none"/>
          <w:lang w:val="en-US" w:eastAsia="zh-CN"/>
        </w:rPr>
        <w:t>6</w:t>
      </w:r>
      <w:r>
        <w:rPr>
          <w:rFonts w:hint="eastAsia" w:ascii="宋体" w:hAnsi="宋体"/>
          <w:bCs/>
          <w:color w:val="auto"/>
          <w:sz w:val="22"/>
          <w:szCs w:val="20"/>
          <w:highlight w:val="none"/>
        </w:rPr>
        <w:t>年</w:t>
      </w:r>
      <w:r>
        <w:rPr>
          <w:rFonts w:hint="eastAsia" w:ascii="宋体" w:hAnsi="宋体"/>
          <w:bCs/>
          <w:color w:val="auto"/>
          <w:sz w:val="22"/>
          <w:szCs w:val="20"/>
          <w:highlight w:val="none"/>
          <w:lang w:eastAsia="zh-CN"/>
        </w:rPr>
        <w:t>临床营养科人员</w:t>
      </w:r>
      <w:r>
        <w:rPr>
          <w:rFonts w:hint="eastAsia" w:ascii="宋体" w:hAnsi="宋体"/>
          <w:bCs/>
          <w:color w:val="auto"/>
          <w:sz w:val="22"/>
          <w:szCs w:val="20"/>
          <w:highlight w:val="none"/>
        </w:rPr>
        <w:t>服务项目，以招标的方式，选定一家供应商为采购人提供膳食项目所需的岗位，完成膳食项目的工作要求。</w:t>
      </w:r>
    </w:p>
    <w:p w14:paraId="23DBE9F5">
      <w:pPr>
        <w:tabs>
          <w:tab w:val="left" w:pos="4111"/>
        </w:tabs>
        <w:autoSpaceDE w:val="0"/>
        <w:autoSpaceDN w:val="0"/>
        <w:adjustRightInd w:val="0"/>
        <w:snapToGrid w:val="0"/>
        <w:spacing w:line="380" w:lineRule="exact"/>
        <w:ind w:firstLine="440" w:firstLineChars="200"/>
        <w:rPr>
          <w:rFonts w:ascii="宋体" w:hAnsi="宋体"/>
          <w:bCs/>
          <w:color w:val="auto"/>
          <w:sz w:val="22"/>
          <w:szCs w:val="20"/>
          <w:highlight w:val="none"/>
        </w:rPr>
      </w:pPr>
      <w:r>
        <w:rPr>
          <w:rFonts w:hint="eastAsia" w:ascii="宋体" w:hAnsi="宋体"/>
          <w:bCs/>
          <w:color w:val="auto"/>
          <w:sz w:val="22"/>
          <w:szCs w:val="20"/>
          <w:highlight w:val="none"/>
          <w:lang w:val="en-US" w:eastAsia="zh-CN"/>
        </w:rPr>
        <w:t>6</w:t>
      </w:r>
      <w:r>
        <w:rPr>
          <w:rFonts w:hint="eastAsia" w:ascii="宋体" w:hAnsi="宋体"/>
          <w:bCs/>
          <w:color w:val="auto"/>
          <w:sz w:val="22"/>
          <w:szCs w:val="20"/>
          <w:highlight w:val="none"/>
        </w:rPr>
        <w:t>.项目地点：广州市番禺区</w:t>
      </w:r>
      <w:r>
        <w:rPr>
          <w:rFonts w:hint="eastAsia" w:ascii="宋体" w:hAnsi="宋体"/>
          <w:bCs/>
          <w:color w:val="auto"/>
          <w:sz w:val="22"/>
          <w:szCs w:val="20"/>
          <w:highlight w:val="none"/>
          <w:lang w:eastAsia="zh-CN"/>
        </w:rPr>
        <w:t>沙头街</w:t>
      </w:r>
      <w:r>
        <w:rPr>
          <w:rFonts w:hint="eastAsia" w:ascii="宋体" w:hAnsi="宋体"/>
          <w:bCs/>
          <w:color w:val="auto"/>
          <w:sz w:val="22"/>
          <w:szCs w:val="20"/>
          <w:highlight w:val="none"/>
        </w:rPr>
        <w:t>禺山西路688号（广州市番禺区健康管理中心）。</w:t>
      </w:r>
    </w:p>
    <w:bookmarkEnd w:id="1"/>
    <w:p w14:paraId="400FBD3D">
      <w:pPr>
        <w:pStyle w:val="3"/>
        <w:spacing w:line="380" w:lineRule="exact"/>
        <w:rPr>
          <w:rFonts w:ascii="宋体" w:hAnsi="宋体" w:cs="Arial"/>
          <w:color w:val="auto"/>
          <w:sz w:val="22"/>
          <w:szCs w:val="22"/>
          <w:highlight w:val="none"/>
        </w:rPr>
      </w:pPr>
      <w:r>
        <w:rPr>
          <w:rFonts w:hint="eastAsia" w:ascii="宋体" w:hAnsi="宋体"/>
          <w:b/>
          <w:color w:val="auto"/>
          <w:sz w:val="22"/>
          <w:szCs w:val="22"/>
          <w:highlight w:val="none"/>
        </w:rPr>
        <w:t>二、项目要求</w:t>
      </w:r>
    </w:p>
    <w:tbl>
      <w:tblPr>
        <w:tblStyle w:val="7"/>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3"/>
        <w:gridCol w:w="1245"/>
        <w:gridCol w:w="3907"/>
      </w:tblGrid>
      <w:tr w14:paraId="2519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3" w:type="dxa"/>
            <w:shd w:val="pct5" w:color="auto" w:fill="auto"/>
            <w:vAlign w:val="center"/>
          </w:tcPr>
          <w:p w14:paraId="19496C8E">
            <w:pPr>
              <w:spacing w:line="380" w:lineRule="exact"/>
              <w:jc w:val="center"/>
              <w:rPr>
                <w:rFonts w:ascii="宋体" w:hAnsi="宋体" w:cs="宋体"/>
                <w:color w:val="auto"/>
                <w:sz w:val="22"/>
                <w:szCs w:val="20"/>
                <w:highlight w:val="none"/>
              </w:rPr>
            </w:pPr>
            <w:r>
              <w:rPr>
                <w:rFonts w:hint="eastAsia" w:ascii="宋体" w:hAnsi="宋体" w:cs="宋体"/>
                <w:color w:val="auto"/>
                <w:sz w:val="22"/>
                <w:szCs w:val="20"/>
                <w:highlight w:val="none"/>
              </w:rPr>
              <w:t>采购内容</w:t>
            </w:r>
          </w:p>
        </w:tc>
        <w:tc>
          <w:tcPr>
            <w:tcW w:w="1245" w:type="dxa"/>
            <w:shd w:val="pct5" w:color="auto" w:fill="auto"/>
            <w:vAlign w:val="center"/>
          </w:tcPr>
          <w:p w14:paraId="27C71584">
            <w:pPr>
              <w:spacing w:line="380" w:lineRule="exact"/>
              <w:jc w:val="center"/>
              <w:rPr>
                <w:rFonts w:ascii="宋体" w:hAnsi="宋体" w:cs="宋体"/>
                <w:color w:val="auto"/>
                <w:sz w:val="22"/>
                <w:szCs w:val="20"/>
                <w:highlight w:val="none"/>
              </w:rPr>
            </w:pPr>
            <w:r>
              <w:rPr>
                <w:rFonts w:hint="eastAsia" w:ascii="宋体" w:hAnsi="宋体" w:cs="宋体"/>
                <w:color w:val="auto"/>
                <w:sz w:val="22"/>
                <w:szCs w:val="20"/>
                <w:highlight w:val="none"/>
              </w:rPr>
              <w:t>采购预算</w:t>
            </w:r>
          </w:p>
        </w:tc>
        <w:tc>
          <w:tcPr>
            <w:tcW w:w="3907" w:type="dxa"/>
            <w:shd w:val="pct5" w:color="auto" w:fill="auto"/>
            <w:vAlign w:val="center"/>
          </w:tcPr>
          <w:p w14:paraId="188B4CDA">
            <w:pPr>
              <w:spacing w:line="380" w:lineRule="exact"/>
              <w:jc w:val="center"/>
              <w:rPr>
                <w:rFonts w:ascii="宋体" w:hAnsi="宋体" w:cs="宋体"/>
                <w:color w:val="auto"/>
                <w:sz w:val="22"/>
                <w:szCs w:val="20"/>
                <w:highlight w:val="none"/>
              </w:rPr>
            </w:pPr>
            <w:r>
              <w:rPr>
                <w:rFonts w:hint="eastAsia" w:ascii="宋体" w:hAnsi="宋体" w:cs="宋体"/>
                <w:color w:val="auto"/>
                <w:sz w:val="22"/>
                <w:szCs w:val="20"/>
                <w:highlight w:val="none"/>
              </w:rPr>
              <w:t>服务期</w:t>
            </w:r>
          </w:p>
        </w:tc>
      </w:tr>
      <w:tr w14:paraId="6B90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803" w:type="dxa"/>
            <w:vAlign w:val="center"/>
          </w:tcPr>
          <w:p w14:paraId="0DD7BB9F">
            <w:pPr>
              <w:spacing w:line="380" w:lineRule="exact"/>
              <w:jc w:val="center"/>
              <w:rPr>
                <w:rFonts w:ascii="宋体" w:hAnsi="宋体" w:cs="宋体"/>
                <w:color w:val="auto"/>
                <w:sz w:val="22"/>
                <w:szCs w:val="20"/>
                <w:highlight w:val="none"/>
              </w:rPr>
            </w:pPr>
            <w:r>
              <w:rPr>
                <w:rFonts w:hint="eastAsia" w:ascii="宋体" w:hAnsi="宋体"/>
                <w:bCs/>
                <w:color w:val="auto"/>
                <w:sz w:val="22"/>
                <w:szCs w:val="20"/>
                <w:highlight w:val="none"/>
              </w:rPr>
              <w:t>广州市番禺区健康管理中心（广州市番禺区康复医院）202</w:t>
            </w:r>
            <w:r>
              <w:rPr>
                <w:rFonts w:hint="eastAsia" w:ascii="宋体" w:hAnsi="宋体"/>
                <w:bCs/>
                <w:color w:val="auto"/>
                <w:sz w:val="22"/>
                <w:szCs w:val="20"/>
                <w:highlight w:val="none"/>
                <w:lang w:val="en-US" w:eastAsia="zh-CN"/>
              </w:rPr>
              <w:t>5</w:t>
            </w:r>
            <w:r>
              <w:rPr>
                <w:rFonts w:hint="eastAsia" w:ascii="宋体" w:hAnsi="宋体"/>
                <w:bCs/>
                <w:color w:val="auto"/>
                <w:sz w:val="22"/>
                <w:szCs w:val="20"/>
                <w:highlight w:val="none"/>
              </w:rPr>
              <w:t>-202</w:t>
            </w:r>
            <w:r>
              <w:rPr>
                <w:rFonts w:hint="eastAsia" w:ascii="宋体" w:hAnsi="宋体"/>
                <w:bCs/>
                <w:color w:val="auto"/>
                <w:sz w:val="22"/>
                <w:szCs w:val="20"/>
                <w:highlight w:val="none"/>
                <w:lang w:val="en-US" w:eastAsia="zh-CN"/>
              </w:rPr>
              <w:t>6</w:t>
            </w:r>
            <w:r>
              <w:rPr>
                <w:rFonts w:hint="eastAsia" w:ascii="宋体" w:hAnsi="宋体"/>
                <w:bCs/>
                <w:color w:val="auto"/>
                <w:sz w:val="22"/>
                <w:szCs w:val="20"/>
                <w:highlight w:val="none"/>
              </w:rPr>
              <w:t>年</w:t>
            </w:r>
            <w:r>
              <w:rPr>
                <w:rFonts w:hint="eastAsia" w:ascii="宋体" w:hAnsi="宋体"/>
                <w:bCs/>
                <w:color w:val="auto"/>
                <w:sz w:val="22"/>
                <w:szCs w:val="20"/>
                <w:highlight w:val="none"/>
                <w:lang w:eastAsia="zh-CN"/>
              </w:rPr>
              <w:t>临床营养科人员服务</w:t>
            </w:r>
            <w:r>
              <w:rPr>
                <w:rFonts w:hint="eastAsia" w:ascii="宋体" w:hAnsi="宋体"/>
                <w:bCs/>
                <w:color w:val="auto"/>
                <w:sz w:val="22"/>
                <w:szCs w:val="20"/>
                <w:highlight w:val="none"/>
              </w:rPr>
              <w:t>项目</w:t>
            </w:r>
          </w:p>
        </w:tc>
        <w:tc>
          <w:tcPr>
            <w:tcW w:w="1245" w:type="dxa"/>
            <w:vAlign w:val="center"/>
          </w:tcPr>
          <w:p w14:paraId="4DFE81F3">
            <w:pPr>
              <w:spacing w:line="380" w:lineRule="exact"/>
              <w:jc w:val="center"/>
              <w:rPr>
                <w:rFonts w:ascii="宋体" w:hAnsi="宋体" w:cs="宋体"/>
                <w:color w:val="auto"/>
                <w:sz w:val="22"/>
                <w:szCs w:val="20"/>
                <w:highlight w:val="none"/>
              </w:rPr>
            </w:pPr>
            <w:r>
              <w:rPr>
                <w:rFonts w:hint="eastAsia" w:ascii="宋体" w:hAnsi="宋体" w:cs="宋体"/>
                <w:color w:val="auto"/>
                <w:sz w:val="22"/>
                <w:szCs w:val="20"/>
                <w:highlight w:val="none"/>
                <w:lang w:val="en-US" w:eastAsia="zh-CN"/>
              </w:rPr>
              <w:t>394</w:t>
            </w:r>
            <w:r>
              <w:rPr>
                <w:rFonts w:hint="eastAsia" w:ascii="宋体" w:hAnsi="宋体" w:cs="宋体"/>
                <w:color w:val="auto"/>
                <w:sz w:val="22"/>
                <w:szCs w:val="20"/>
                <w:highlight w:val="none"/>
              </w:rPr>
              <w:t>万元</w:t>
            </w:r>
          </w:p>
        </w:tc>
        <w:tc>
          <w:tcPr>
            <w:tcW w:w="3907" w:type="dxa"/>
            <w:vAlign w:val="center"/>
          </w:tcPr>
          <w:p w14:paraId="1859D933">
            <w:pPr>
              <w:spacing w:line="380" w:lineRule="exact"/>
              <w:jc w:val="center"/>
              <w:rPr>
                <w:rFonts w:ascii="宋体" w:hAnsi="宋体" w:cs="宋体"/>
                <w:color w:val="auto"/>
                <w:sz w:val="22"/>
                <w:szCs w:val="20"/>
                <w:highlight w:val="none"/>
              </w:rPr>
            </w:pPr>
            <w:r>
              <w:rPr>
                <w:rFonts w:hint="eastAsia" w:ascii="宋体" w:hAnsi="宋体"/>
                <w:color w:val="auto"/>
                <w:sz w:val="22"/>
                <w:szCs w:val="20"/>
                <w:highlight w:val="none"/>
              </w:rPr>
              <w:t>自签订合同之日起一年</w:t>
            </w:r>
          </w:p>
        </w:tc>
      </w:tr>
    </w:tbl>
    <w:p w14:paraId="61E51FDA">
      <w:pPr>
        <w:pStyle w:val="3"/>
        <w:spacing w:line="380" w:lineRule="exact"/>
        <w:rPr>
          <w:rFonts w:ascii="宋体" w:hAnsi="宋体"/>
          <w:b/>
          <w:color w:val="auto"/>
          <w:sz w:val="22"/>
          <w:szCs w:val="22"/>
          <w:highlight w:val="none"/>
        </w:rPr>
      </w:pPr>
      <w:r>
        <w:rPr>
          <w:rFonts w:hint="eastAsia" w:ascii="宋体" w:hAnsi="宋体"/>
          <w:b/>
          <w:color w:val="auto"/>
          <w:sz w:val="22"/>
          <w:szCs w:val="22"/>
          <w:highlight w:val="none"/>
        </w:rPr>
        <w:t>三、服务</w:t>
      </w:r>
      <w:r>
        <w:rPr>
          <w:rFonts w:ascii="宋体" w:hAnsi="宋体"/>
          <w:b/>
          <w:color w:val="auto"/>
          <w:sz w:val="22"/>
          <w:szCs w:val="22"/>
          <w:highlight w:val="none"/>
        </w:rPr>
        <w:t>要求</w:t>
      </w:r>
    </w:p>
    <w:p w14:paraId="6B3AAB04">
      <w:pPr>
        <w:widowControl/>
        <w:adjustRightInd w:val="0"/>
        <w:snapToGrid w:val="0"/>
        <w:spacing w:before="50" w:after="50" w:line="360" w:lineRule="auto"/>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1.中标人负责按照采购人的要求进行招聘、笔试、面试、体检，按照采购人的标准进行政审工作，办理员工入离职手续、社会保险、公积金、计生管理等各类劳动用工手续；</w:t>
      </w:r>
    </w:p>
    <w:p w14:paraId="5C6CF131">
      <w:pPr>
        <w:widowControl/>
        <w:adjustRightInd w:val="0"/>
        <w:snapToGrid w:val="0"/>
        <w:spacing w:before="50" w:after="50" w:line="360" w:lineRule="auto"/>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2</w:t>
      </w:r>
      <w:r>
        <w:rPr>
          <w:rFonts w:hint="eastAsia" w:ascii="宋体" w:hAnsi="宋体"/>
          <w:color w:val="auto"/>
          <w:kern w:val="0"/>
          <w:sz w:val="22"/>
          <w:szCs w:val="22"/>
          <w:highlight w:val="none"/>
          <w:lang w:val="en-US" w:eastAsia="zh-CN"/>
        </w:rPr>
        <w:t>.</w:t>
      </w:r>
      <w:r>
        <w:rPr>
          <w:rFonts w:hint="eastAsia" w:ascii="宋体" w:hAnsi="宋体"/>
          <w:color w:val="auto"/>
          <w:kern w:val="0"/>
          <w:sz w:val="22"/>
          <w:szCs w:val="22"/>
          <w:highlight w:val="none"/>
        </w:rPr>
        <w:t>中标人得为本项目配备足够的管理人员以及项目负责人，项目团队必须遵照公司制度与采购人要求进行严格管理。</w:t>
      </w:r>
    </w:p>
    <w:p w14:paraId="5C235D85">
      <w:pPr>
        <w:widowControl/>
        <w:adjustRightInd w:val="0"/>
        <w:snapToGrid w:val="0"/>
        <w:spacing w:before="50" w:after="50" w:line="360" w:lineRule="auto"/>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3.中标人负责外包人员的社会保险缴纳和薪酬福利的发放等。</w:t>
      </w:r>
    </w:p>
    <w:p w14:paraId="7B37A0B7">
      <w:pPr>
        <w:widowControl/>
        <w:adjustRightInd w:val="0"/>
        <w:snapToGrid w:val="0"/>
        <w:spacing w:before="50" w:after="50" w:line="360" w:lineRule="auto"/>
        <w:ind w:firstLine="431" w:firstLineChars="196"/>
        <w:jc w:val="left"/>
        <w:rPr>
          <w:rFonts w:ascii="宋体" w:hAnsi="宋体"/>
          <w:color w:val="auto"/>
          <w:kern w:val="0"/>
          <w:sz w:val="22"/>
          <w:szCs w:val="22"/>
          <w:highlight w:val="none"/>
        </w:rPr>
      </w:pPr>
      <w:r>
        <w:rPr>
          <w:rFonts w:hint="eastAsia" w:ascii="宋体" w:hAnsi="宋体"/>
          <w:color w:val="auto"/>
          <w:kern w:val="0"/>
          <w:sz w:val="22"/>
          <w:szCs w:val="22"/>
          <w:highlight w:val="none"/>
        </w:rPr>
        <w:t>4</w:t>
      </w:r>
      <w:r>
        <w:rPr>
          <w:rFonts w:ascii="宋体" w:hAnsi="宋体"/>
          <w:color w:val="auto"/>
          <w:kern w:val="0"/>
          <w:sz w:val="22"/>
          <w:szCs w:val="22"/>
          <w:highlight w:val="none"/>
        </w:rPr>
        <w:t>.</w:t>
      </w:r>
      <w:r>
        <w:rPr>
          <w:rFonts w:hint="eastAsia" w:ascii="宋体" w:hAnsi="宋体"/>
          <w:color w:val="auto"/>
          <w:kern w:val="0"/>
          <w:sz w:val="22"/>
          <w:szCs w:val="22"/>
          <w:highlight w:val="none"/>
        </w:rPr>
        <w:t>中标人所提供的服务人员必须持健康证上岗。</w:t>
      </w:r>
    </w:p>
    <w:p w14:paraId="6423A769">
      <w:pPr>
        <w:widowControl/>
        <w:adjustRightInd w:val="0"/>
        <w:snapToGrid w:val="0"/>
        <w:spacing w:before="50" w:after="50" w:line="360" w:lineRule="auto"/>
        <w:ind w:firstLine="431" w:firstLineChars="196"/>
        <w:jc w:val="left"/>
        <w:rPr>
          <w:rFonts w:hint="eastAsia" w:ascii="宋体" w:hAnsi="宋体" w:eastAsia="宋体" w:cs="宋体"/>
          <w:color w:val="auto"/>
          <w:sz w:val="24"/>
          <w:highlight w:val="none"/>
          <w:lang w:val="en-US" w:eastAsia="zh-CN"/>
        </w:rPr>
      </w:pPr>
      <w:r>
        <w:rPr>
          <w:rFonts w:hint="eastAsia" w:ascii="宋体" w:hAnsi="宋体"/>
          <w:color w:val="auto"/>
          <w:kern w:val="0"/>
          <w:sz w:val="22"/>
          <w:szCs w:val="22"/>
          <w:highlight w:val="none"/>
        </w:rPr>
        <w:t>5</w:t>
      </w:r>
      <w:r>
        <w:rPr>
          <w:rFonts w:ascii="宋体" w:hAnsi="宋体"/>
          <w:color w:val="auto"/>
          <w:kern w:val="0"/>
          <w:sz w:val="22"/>
          <w:szCs w:val="22"/>
          <w:highlight w:val="none"/>
        </w:rPr>
        <w:t>.</w:t>
      </w:r>
      <w:r>
        <w:rPr>
          <w:rFonts w:hint="eastAsia" w:ascii="宋体" w:hAnsi="宋体"/>
          <w:color w:val="auto"/>
          <w:kern w:val="0"/>
          <w:sz w:val="22"/>
          <w:szCs w:val="22"/>
          <w:highlight w:val="none"/>
        </w:rPr>
        <w:t>中标人须建立完整的管理制度，主要包括但不限于厨房纪律、厨房出品制度、清洁卫生制度、员工考勤休假制度、食堂设施设备使用维护制度、技术业务考核制度、厨房会议制度、厨房日常工作检查制度等</w:t>
      </w:r>
      <w:r>
        <w:rPr>
          <w:rFonts w:hint="eastAsia" w:ascii="宋体" w:hAnsi="宋体"/>
          <w:color w:val="auto"/>
          <w:kern w:val="0"/>
          <w:sz w:val="22"/>
          <w:szCs w:val="22"/>
          <w:highlight w:val="none"/>
          <w:lang w:eastAsia="zh-CN"/>
        </w:rPr>
        <w:t>。</w:t>
      </w:r>
    </w:p>
    <w:p w14:paraId="02319AD4">
      <w:pPr>
        <w:spacing w:line="3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szCs w:val="21"/>
          <w:highlight w:val="none"/>
        </w:rPr>
        <w:t>中标</w:t>
      </w:r>
      <w:r>
        <w:rPr>
          <w:rFonts w:hint="eastAsia" w:ascii="宋体" w:hAnsi="宋体"/>
          <w:szCs w:val="21"/>
          <w:highlight w:val="none"/>
          <w:lang w:eastAsia="zh-CN"/>
        </w:rPr>
        <w:t>人</w:t>
      </w:r>
      <w:r>
        <w:rPr>
          <w:rFonts w:hint="eastAsia" w:ascii="宋体" w:hAnsi="宋体"/>
          <w:szCs w:val="21"/>
          <w:highlight w:val="none"/>
        </w:rPr>
        <w:t>应安排专人跟进项目，及时按合同约定招聘符合岗位需求、有行业服务经验的服务人员</w:t>
      </w:r>
      <w:r>
        <w:rPr>
          <w:rFonts w:hint="eastAsia" w:ascii="宋体" w:hAnsi="宋体"/>
          <w:szCs w:val="21"/>
          <w:highlight w:val="none"/>
          <w:lang w:eastAsia="zh-CN"/>
        </w:rPr>
        <w:t>上岗</w:t>
      </w:r>
      <w:r>
        <w:rPr>
          <w:rFonts w:hint="eastAsia" w:ascii="宋体" w:hAnsi="宋体"/>
          <w:szCs w:val="21"/>
          <w:highlight w:val="none"/>
        </w:rPr>
        <w:t>，满足采购</w:t>
      </w:r>
      <w:r>
        <w:rPr>
          <w:rFonts w:hint="eastAsia" w:ascii="宋体" w:hAnsi="宋体"/>
          <w:szCs w:val="21"/>
          <w:highlight w:val="none"/>
          <w:lang w:eastAsia="zh-CN"/>
        </w:rPr>
        <w:t>人</w:t>
      </w:r>
      <w:r>
        <w:rPr>
          <w:rFonts w:hint="eastAsia" w:ascii="宋体" w:hAnsi="宋体"/>
          <w:szCs w:val="21"/>
          <w:highlight w:val="none"/>
        </w:rPr>
        <w:t>服务需求，如招聘服务人员工作质量不达标，采购方有权要求中标</w:t>
      </w:r>
      <w:r>
        <w:rPr>
          <w:rFonts w:hint="eastAsia" w:ascii="宋体" w:hAnsi="宋体"/>
          <w:szCs w:val="21"/>
          <w:highlight w:val="none"/>
          <w:lang w:eastAsia="zh-CN"/>
        </w:rPr>
        <w:t>人</w:t>
      </w:r>
      <w:r>
        <w:rPr>
          <w:rFonts w:hint="eastAsia" w:ascii="宋体" w:hAnsi="宋体"/>
          <w:szCs w:val="21"/>
          <w:highlight w:val="none"/>
        </w:rPr>
        <w:t>换人。</w:t>
      </w:r>
    </w:p>
    <w:p w14:paraId="3CFF68E8">
      <w:pPr>
        <w:pStyle w:val="3"/>
        <w:spacing w:line="380" w:lineRule="exact"/>
        <w:rPr>
          <w:rFonts w:ascii="宋体" w:hAnsi="宋体"/>
          <w:b/>
          <w:color w:val="auto"/>
          <w:sz w:val="22"/>
          <w:szCs w:val="22"/>
          <w:highlight w:val="none"/>
        </w:rPr>
      </w:pPr>
      <w:r>
        <w:rPr>
          <w:rFonts w:hint="eastAsia" w:ascii="宋体" w:hAnsi="宋体"/>
          <w:b/>
          <w:color w:val="auto"/>
          <w:sz w:val="22"/>
          <w:szCs w:val="22"/>
          <w:highlight w:val="none"/>
        </w:rPr>
        <w:t>四、人员要求</w:t>
      </w:r>
    </w:p>
    <w:p w14:paraId="5EE218B6">
      <w:pPr>
        <w:pStyle w:val="3"/>
        <w:spacing w:line="380" w:lineRule="exact"/>
        <w:ind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为了完成膳食项目服务工作，包括但不限于配置不少于</w:t>
      </w: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rPr>
        <w:t>人的服务团队便于完成相关的工作开展，具体的人员要求如下：</w:t>
      </w:r>
    </w:p>
    <w:p w14:paraId="37EDE647">
      <w:pPr>
        <w:pStyle w:val="3"/>
        <w:numPr>
          <w:ilvl w:val="0"/>
          <w:numId w:val="1"/>
        </w:numPr>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人员要求</w:t>
      </w: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36"/>
        <w:gridCol w:w="807"/>
        <w:gridCol w:w="479"/>
        <w:gridCol w:w="3762"/>
        <w:gridCol w:w="3544"/>
      </w:tblGrid>
      <w:tr w14:paraId="210F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36" w:type="dxa"/>
            <w:vAlign w:val="center"/>
          </w:tcPr>
          <w:p w14:paraId="36B14393">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部门</w:t>
            </w:r>
          </w:p>
        </w:tc>
        <w:tc>
          <w:tcPr>
            <w:tcW w:w="436" w:type="dxa"/>
            <w:vAlign w:val="center"/>
          </w:tcPr>
          <w:p w14:paraId="60F6B5BE">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序号</w:t>
            </w:r>
          </w:p>
        </w:tc>
        <w:tc>
          <w:tcPr>
            <w:tcW w:w="807" w:type="dxa"/>
            <w:vAlign w:val="center"/>
          </w:tcPr>
          <w:p w14:paraId="666A128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岗位名称</w:t>
            </w:r>
          </w:p>
        </w:tc>
        <w:tc>
          <w:tcPr>
            <w:tcW w:w="479" w:type="dxa"/>
            <w:vAlign w:val="center"/>
          </w:tcPr>
          <w:p w14:paraId="3281A60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人数</w:t>
            </w:r>
          </w:p>
        </w:tc>
        <w:tc>
          <w:tcPr>
            <w:tcW w:w="3762" w:type="dxa"/>
            <w:vAlign w:val="center"/>
          </w:tcPr>
          <w:p w14:paraId="33F3530B">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工作职责</w:t>
            </w:r>
            <w:r>
              <w:rPr>
                <w:rFonts w:hint="eastAsia" w:ascii="宋体" w:hAnsi="宋体"/>
                <w:color w:val="auto"/>
                <w:kern w:val="0"/>
                <w:sz w:val="22"/>
                <w:szCs w:val="22"/>
                <w:highlight w:val="none"/>
                <w:lang w:eastAsia="zh-CN"/>
              </w:rPr>
              <w:t>及要求</w:t>
            </w:r>
          </w:p>
        </w:tc>
        <w:tc>
          <w:tcPr>
            <w:tcW w:w="3544" w:type="dxa"/>
            <w:vAlign w:val="center"/>
          </w:tcPr>
          <w:p w14:paraId="157A6CF2">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工作内容</w:t>
            </w:r>
            <w:r>
              <w:rPr>
                <w:rFonts w:hint="eastAsia" w:ascii="宋体" w:hAnsi="宋体"/>
                <w:color w:val="auto"/>
                <w:kern w:val="0"/>
                <w:sz w:val="22"/>
                <w:szCs w:val="22"/>
                <w:highlight w:val="none"/>
                <w:lang w:eastAsia="zh-CN"/>
              </w:rPr>
              <w:t>（以下具体工作内容以采购人安排为准）</w:t>
            </w:r>
          </w:p>
        </w:tc>
      </w:tr>
      <w:tr w14:paraId="5913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6" w:type="dxa"/>
            <w:vMerge w:val="restart"/>
            <w:vAlign w:val="center"/>
          </w:tcPr>
          <w:p w14:paraId="437665E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 xml:space="preserve">点    心  </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部</w:t>
            </w:r>
          </w:p>
        </w:tc>
        <w:tc>
          <w:tcPr>
            <w:tcW w:w="436" w:type="dxa"/>
            <w:vAlign w:val="center"/>
          </w:tcPr>
          <w:p w14:paraId="276DA93C">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807" w:type="dxa"/>
            <w:vAlign w:val="center"/>
          </w:tcPr>
          <w:p w14:paraId="27B3094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点心主管</w:t>
            </w:r>
          </w:p>
        </w:tc>
        <w:tc>
          <w:tcPr>
            <w:tcW w:w="479" w:type="dxa"/>
            <w:vAlign w:val="center"/>
          </w:tcPr>
          <w:p w14:paraId="2F3ADF5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vAlign w:val="center"/>
          </w:tcPr>
          <w:p w14:paraId="07624B11">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点心主管岗位职责</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1、紧守岗位的工作与协助中餐总厨、经理和监督点心部主要运作，做好部门的考勤工作。</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2、负责点心部各有关工作和点心工作人员的日常工作。</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3、让点心部师傅受到充分培训，使之清晰了解各项规章制度和工作程序，对他们进行食品学问的提高和卫生等培训义务，努力提高技术水平。</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4、留意点心部的食品和原料的质量、保质期等，是点心部食品安全和消防安全的第一责任人。</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5、妥当处理剩余食品和原料，在适量备货前提下努力减低成本｛综合毛利率在50%｝</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6、重视个人与点心部成员的卫生和仪表，检查并使之保持恪守时间、良好仪表、规范着装。</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7、依据楼面通知做好点心食品预备工作。</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8、留意点心部相关区域的卫生工作和冰箱、冷库的定时清洁。</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9、检查点心部使用设备所在位置，使用状况以及日常修理状况，准时报修并制定足够预防措施，防止餐厅财物遗失或损坏。</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10、确保全部的食品预备和供应完全符合餐厅标准。</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11、与点心部人员建立和改善有效的联系。</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12、以身作则执行餐厅与部门的各项规章制度。</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13、执行上级的指令，在工作需要时执行其它的工作</w:t>
            </w:r>
          </w:p>
          <w:p w14:paraId="4F0382D7">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eastAsia="zh-CN"/>
              </w:rPr>
              <w:t>要求：男，50岁以下</w:t>
            </w:r>
          </w:p>
        </w:tc>
        <w:tc>
          <w:tcPr>
            <w:tcW w:w="3544" w:type="dxa"/>
            <w:vAlign w:val="center"/>
          </w:tcPr>
          <w:p w14:paraId="72FB8EF1">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计划一天的工作内容。2、安排好人员轮休，支配工作划分。3、督导并检查开餐前的预备工作，检查点心部的设备是否处于完好状态。4、检查各岗位工作状况，做好开餐前的备料工作。5、指导并监督各岗位。6、进行餐后工作检查。7、总结每一天来工作中所出现的问题，并汇报给上级领导。顺序：开档-验收所用原材料-餐中食品制作-补充下班次原料-收挡-清理本岗卫生-填写次日购货单-下班</w:t>
            </w:r>
          </w:p>
        </w:tc>
      </w:tr>
      <w:tr w14:paraId="39E3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436" w:type="dxa"/>
            <w:vMerge w:val="continue"/>
            <w:vAlign w:val="center"/>
          </w:tcPr>
          <w:p w14:paraId="4EE0F2DC">
            <w:pPr>
              <w:pStyle w:val="3"/>
              <w:spacing w:line="380" w:lineRule="exact"/>
              <w:rPr>
                <w:rFonts w:ascii="宋体" w:hAnsi="宋体"/>
                <w:color w:val="auto"/>
                <w:kern w:val="0"/>
                <w:sz w:val="22"/>
                <w:szCs w:val="22"/>
                <w:highlight w:val="none"/>
              </w:rPr>
            </w:pPr>
          </w:p>
        </w:tc>
        <w:tc>
          <w:tcPr>
            <w:tcW w:w="436" w:type="dxa"/>
            <w:vAlign w:val="center"/>
          </w:tcPr>
          <w:p w14:paraId="0567D3B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2</w:t>
            </w:r>
          </w:p>
        </w:tc>
        <w:tc>
          <w:tcPr>
            <w:tcW w:w="807" w:type="dxa"/>
            <w:vAlign w:val="center"/>
          </w:tcPr>
          <w:p w14:paraId="2E2C1FE9">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插班定岗</w:t>
            </w:r>
          </w:p>
        </w:tc>
        <w:tc>
          <w:tcPr>
            <w:tcW w:w="479" w:type="dxa"/>
            <w:vAlign w:val="center"/>
          </w:tcPr>
          <w:p w14:paraId="09FB0A3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vAlign w:val="center"/>
          </w:tcPr>
          <w:p w14:paraId="06C8DF7F">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主要协助熟悉各个岗位的工作要求可以顶岗其他岗位工作。</w:t>
            </w:r>
          </w:p>
          <w:p w14:paraId="175FD4F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要求：男，45岁以下</w:t>
            </w:r>
          </w:p>
        </w:tc>
        <w:tc>
          <w:tcPr>
            <w:tcW w:w="3544" w:type="dxa"/>
            <w:vAlign w:val="center"/>
          </w:tcPr>
          <w:p w14:paraId="7A91D90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检查点心有没有充足，做好茶市前的点心工作。检查每次档口的点心质量，坚持味道新鲜。2、保障客人可以吃到新鲜好味的点心。3、饭市前检查点心主食有没有充足，如果少了及时弥补。4、做好带头作用，要辅助师傅一起将点心做到最好，协助主管配好所有点心斤两，做到标准化出品。5、协助主管多创新的点心令客人满意。6、协助主管每天查看供应商的食材，坚持货原新鲜。7、点心部有问题及时向主管汇报。8、协助主管监督指导点心部员工的日常工作，例如：点心做到怎么样，味道的水准。9、协助主管控制好食品的成本，将损耗减到最低。10、下班前检查点心部的水电卫生。</w:t>
            </w:r>
          </w:p>
        </w:tc>
      </w:tr>
      <w:tr w14:paraId="59E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436" w:type="dxa"/>
            <w:vMerge w:val="continue"/>
            <w:vAlign w:val="center"/>
          </w:tcPr>
          <w:p w14:paraId="0E8C50AF">
            <w:pPr>
              <w:pStyle w:val="3"/>
              <w:spacing w:line="380" w:lineRule="exact"/>
              <w:rPr>
                <w:rFonts w:ascii="宋体" w:hAnsi="宋体"/>
                <w:color w:val="auto"/>
                <w:kern w:val="0"/>
                <w:sz w:val="22"/>
                <w:szCs w:val="22"/>
                <w:highlight w:val="none"/>
              </w:rPr>
            </w:pPr>
          </w:p>
        </w:tc>
        <w:tc>
          <w:tcPr>
            <w:tcW w:w="436" w:type="dxa"/>
            <w:vAlign w:val="center"/>
          </w:tcPr>
          <w:p w14:paraId="514E6DD6">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3</w:t>
            </w:r>
          </w:p>
        </w:tc>
        <w:tc>
          <w:tcPr>
            <w:tcW w:w="807" w:type="dxa"/>
            <w:vAlign w:val="center"/>
          </w:tcPr>
          <w:p w14:paraId="5598638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主馅</w:t>
            </w:r>
          </w:p>
        </w:tc>
        <w:tc>
          <w:tcPr>
            <w:tcW w:w="479" w:type="dxa"/>
            <w:vAlign w:val="center"/>
          </w:tcPr>
          <w:p w14:paraId="0F76ECB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vAlign w:val="center"/>
          </w:tcPr>
          <w:p w14:paraId="1A9FB4AD">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主要负责点心的各类馅料制作，调好所有馅料的味道，协助主管做好所需要的工作。</w:t>
            </w:r>
          </w:p>
          <w:p w14:paraId="046DECBF">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要求：男，4</w:t>
            </w:r>
            <w:r>
              <w:rPr>
                <w:rFonts w:hint="eastAsia" w:ascii="宋体" w:hAnsi="宋体"/>
                <w:color w:val="auto"/>
                <w:kern w:val="0"/>
                <w:sz w:val="22"/>
                <w:szCs w:val="22"/>
                <w:highlight w:val="none"/>
                <w:lang w:val="en-US" w:eastAsia="zh-CN"/>
              </w:rPr>
              <w:t>0</w:t>
            </w:r>
            <w:r>
              <w:rPr>
                <w:rFonts w:hint="eastAsia" w:ascii="宋体" w:hAnsi="宋体"/>
                <w:color w:val="auto"/>
                <w:kern w:val="0"/>
                <w:sz w:val="22"/>
                <w:szCs w:val="22"/>
                <w:highlight w:val="none"/>
                <w:lang w:eastAsia="zh-CN"/>
              </w:rPr>
              <w:t>岁以下</w:t>
            </w:r>
          </w:p>
        </w:tc>
        <w:tc>
          <w:tcPr>
            <w:tcW w:w="3544" w:type="dxa"/>
            <w:vAlign w:val="center"/>
          </w:tcPr>
          <w:p w14:paraId="736BC50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负责和指导属下对原料的腌制和配制，要求刀工均匀。2、同点心部各岗位坚持紧密合作如：互相帮手工作，提高点心品质。3、负责腌制鲜虾仁、肉类、排骨、烧麦馅、牛肉馅、饺子馅等等的制作。4、开始前把所有馅料制作好，把味道搭配好，迎合客人口味，坚持高质水准。5、每天将所需要用的点心资料做好，配给煎炸蒸烹调制作。</w:t>
            </w:r>
          </w:p>
        </w:tc>
      </w:tr>
      <w:tr w14:paraId="688D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436" w:type="dxa"/>
            <w:vMerge w:val="continue"/>
            <w:vAlign w:val="center"/>
          </w:tcPr>
          <w:p w14:paraId="2B4C768B">
            <w:pPr>
              <w:pStyle w:val="3"/>
              <w:spacing w:line="380" w:lineRule="exact"/>
              <w:rPr>
                <w:rFonts w:ascii="宋体" w:hAnsi="宋体"/>
                <w:color w:val="auto"/>
                <w:kern w:val="0"/>
                <w:sz w:val="22"/>
                <w:szCs w:val="22"/>
                <w:highlight w:val="none"/>
              </w:rPr>
            </w:pPr>
          </w:p>
        </w:tc>
        <w:tc>
          <w:tcPr>
            <w:tcW w:w="436" w:type="dxa"/>
            <w:vAlign w:val="center"/>
          </w:tcPr>
          <w:p w14:paraId="30C9E24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4</w:t>
            </w:r>
          </w:p>
        </w:tc>
        <w:tc>
          <w:tcPr>
            <w:tcW w:w="807" w:type="dxa"/>
            <w:vAlign w:val="center"/>
          </w:tcPr>
          <w:p w14:paraId="2E5C47B9">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主按</w:t>
            </w:r>
          </w:p>
        </w:tc>
        <w:tc>
          <w:tcPr>
            <w:tcW w:w="479" w:type="dxa"/>
            <w:vAlign w:val="center"/>
          </w:tcPr>
          <w:p w14:paraId="67FD1BC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vAlign w:val="center"/>
          </w:tcPr>
          <w:p w14:paraId="6D2CCF7A">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主要负责点心部按板的工作，做好包房的一切品种，保持高质量水准。</w:t>
            </w:r>
          </w:p>
          <w:p w14:paraId="709BFD5C">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要求：男，4</w:t>
            </w:r>
            <w:r>
              <w:rPr>
                <w:rFonts w:hint="eastAsia" w:ascii="宋体" w:hAnsi="宋体"/>
                <w:color w:val="auto"/>
                <w:kern w:val="0"/>
                <w:sz w:val="22"/>
                <w:szCs w:val="22"/>
                <w:highlight w:val="none"/>
                <w:lang w:val="en-US" w:eastAsia="zh-CN"/>
              </w:rPr>
              <w:t>0</w:t>
            </w:r>
            <w:r>
              <w:rPr>
                <w:rFonts w:hint="eastAsia" w:ascii="宋体" w:hAnsi="宋体"/>
                <w:color w:val="auto"/>
                <w:kern w:val="0"/>
                <w:sz w:val="22"/>
                <w:szCs w:val="22"/>
                <w:highlight w:val="none"/>
                <w:lang w:eastAsia="zh-CN"/>
              </w:rPr>
              <w:t>岁以下</w:t>
            </w:r>
          </w:p>
        </w:tc>
        <w:tc>
          <w:tcPr>
            <w:tcW w:w="3544" w:type="dxa"/>
            <w:vAlign w:val="center"/>
          </w:tcPr>
          <w:p w14:paraId="35EDE7D4">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留意一切供应的品种馅料是否充足，如有不足即时补充或向主管汇报。2、做好各种包点、水晶皮类的品种｛如：叉烧包、奶黄包等等｝3、做好各类粉皮类点心｛如虾饺、粉果等等｝4、保持包房点心的所有质量，将出品提高水准。5、下班前搞好包房的卫生。</w:t>
            </w:r>
          </w:p>
        </w:tc>
      </w:tr>
      <w:tr w14:paraId="1506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36" w:type="dxa"/>
            <w:vMerge w:val="continue"/>
            <w:vAlign w:val="center"/>
          </w:tcPr>
          <w:p w14:paraId="31E93229">
            <w:pPr>
              <w:pStyle w:val="3"/>
              <w:spacing w:line="380" w:lineRule="exact"/>
              <w:rPr>
                <w:rFonts w:ascii="宋体" w:hAnsi="宋体"/>
                <w:color w:val="auto"/>
                <w:kern w:val="0"/>
                <w:sz w:val="22"/>
                <w:szCs w:val="22"/>
                <w:highlight w:val="none"/>
              </w:rPr>
            </w:pPr>
          </w:p>
        </w:tc>
        <w:tc>
          <w:tcPr>
            <w:tcW w:w="436" w:type="dxa"/>
            <w:vAlign w:val="center"/>
          </w:tcPr>
          <w:p w14:paraId="55689B6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5</w:t>
            </w:r>
          </w:p>
        </w:tc>
        <w:tc>
          <w:tcPr>
            <w:tcW w:w="807" w:type="dxa"/>
            <w:vAlign w:val="center"/>
          </w:tcPr>
          <w:p w14:paraId="285E44B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煎炸</w:t>
            </w:r>
          </w:p>
        </w:tc>
        <w:tc>
          <w:tcPr>
            <w:tcW w:w="479" w:type="dxa"/>
            <w:vAlign w:val="center"/>
          </w:tcPr>
          <w:p w14:paraId="0F7AC75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vAlign w:val="center"/>
          </w:tcPr>
          <w:p w14:paraId="7A6A4BDE">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负责点心部所有的煎炸炒品种工作。</w:t>
            </w:r>
          </w:p>
          <w:p w14:paraId="6947BBED">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要求：男，4</w:t>
            </w:r>
            <w:r>
              <w:rPr>
                <w:rFonts w:hint="eastAsia" w:ascii="宋体" w:hAnsi="宋体"/>
                <w:color w:val="auto"/>
                <w:kern w:val="0"/>
                <w:sz w:val="22"/>
                <w:szCs w:val="22"/>
                <w:highlight w:val="none"/>
                <w:lang w:val="en-US" w:eastAsia="zh-CN"/>
              </w:rPr>
              <w:t>0</w:t>
            </w:r>
            <w:r>
              <w:rPr>
                <w:rFonts w:hint="eastAsia" w:ascii="宋体" w:hAnsi="宋体"/>
                <w:color w:val="auto"/>
                <w:kern w:val="0"/>
                <w:sz w:val="22"/>
                <w:szCs w:val="22"/>
                <w:highlight w:val="none"/>
                <w:lang w:eastAsia="zh-CN"/>
              </w:rPr>
              <w:t>岁以下</w:t>
            </w:r>
          </w:p>
        </w:tc>
        <w:tc>
          <w:tcPr>
            <w:tcW w:w="3544" w:type="dxa"/>
            <w:vAlign w:val="center"/>
          </w:tcPr>
          <w:p w14:paraId="37B194AE">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做好准备工作。“如：打耗油芡、叉烧芡、炸薄脆等等”2、做好煎炸工作。3、检查煎炸工作，各类芡汁是否需要补充。4、负责炸好客人吃的点心，保持一定水准。5、下班前将燃气关好，搞好煎炸档卫生清洁工作。</w:t>
            </w:r>
          </w:p>
        </w:tc>
      </w:tr>
      <w:tr w14:paraId="0D40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36" w:type="dxa"/>
            <w:vMerge w:val="continue"/>
            <w:vAlign w:val="center"/>
          </w:tcPr>
          <w:p w14:paraId="30174402">
            <w:pPr>
              <w:pStyle w:val="3"/>
              <w:spacing w:line="380" w:lineRule="exact"/>
              <w:rPr>
                <w:rFonts w:ascii="宋体" w:hAnsi="宋体"/>
                <w:color w:val="auto"/>
                <w:kern w:val="0"/>
                <w:sz w:val="22"/>
                <w:szCs w:val="22"/>
                <w:highlight w:val="none"/>
              </w:rPr>
            </w:pPr>
          </w:p>
        </w:tc>
        <w:tc>
          <w:tcPr>
            <w:tcW w:w="436" w:type="dxa"/>
            <w:vAlign w:val="center"/>
          </w:tcPr>
          <w:p w14:paraId="4BF0736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6</w:t>
            </w:r>
          </w:p>
        </w:tc>
        <w:tc>
          <w:tcPr>
            <w:tcW w:w="807" w:type="dxa"/>
            <w:vAlign w:val="center"/>
          </w:tcPr>
          <w:p w14:paraId="2CFCF64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肠粉</w:t>
            </w:r>
          </w:p>
        </w:tc>
        <w:tc>
          <w:tcPr>
            <w:tcW w:w="479" w:type="dxa"/>
            <w:vAlign w:val="center"/>
          </w:tcPr>
          <w:p w14:paraId="32B4A4E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vAlign w:val="center"/>
          </w:tcPr>
          <w:p w14:paraId="5E10F686">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负责肠粉的一切品种工作。</w:t>
            </w:r>
          </w:p>
          <w:p w14:paraId="14CABDD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要求：男，4</w:t>
            </w:r>
            <w:r>
              <w:rPr>
                <w:rFonts w:hint="eastAsia" w:ascii="宋体" w:hAnsi="宋体"/>
                <w:color w:val="auto"/>
                <w:kern w:val="0"/>
                <w:sz w:val="22"/>
                <w:szCs w:val="22"/>
                <w:highlight w:val="none"/>
                <w:lang w:val="en-US" w:eastAsia="zh-CN"/>
              </w:rPr>
              <w:t>0</w:t>
            </w:r>
            <w:r>
              <w:rPr>
                <w:rFonts w:hint="eastAsia" w:ascii="宋体" w:hAnsi="宋体"/>
                <w:color w:val="auto"/>
                <w:kern w:val="0"/>
                <w:sz w:val="22"/>
                <w:szCs w:val="22"/>
                <w:highlight w:val="none"/>
                <w:lang w:eastAsia="zh-CN"/>
              </w:rPr>
              <w:t>岁以下</w:t>
            </w:r>
          </w:p>
        </w:tc>
        <w:tc>
          <w:tcPr>
            <w:tcW w:w="3544" w:type="dxa"/>
            <w:vAlign w:val="center"/>
          </w:tcPr>
          <w:p w14:paraId="295A9229">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1、开市前调好肠粉浆和肠粉酱油。2、调好肠粉馅料如“叉烧、虾仁。带子、保持食品原汁原味”3、拉肠粉要保持肠粉爽滑的水平。4、下班前要关好燃气，搞好肠粉档卫生工作。</w:t>
            </w:r>
          </w:p>
        </w:tc>
      </w:tr>
      <w:tr w14:paraId="7DA4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36" w:type="dxa"/>
            <w:vMerge w:val="continue"/>
            <w:vAlign w:val="center"/>
          </w:tcPr>
          <w:p w14:paraId="4965E3E8">
            <w:pPr>
              <w:pStyle w:val="3"/>
              <w:spacing w:line="380" w:lineRule="exact"/>
              <w:rPr>
                <w:rFonts w:ascii="宋体" w:hAnsi="宋体"/>
                <w:color w:val="auto"/>
                <w:kern w:val="0"/>
                <w:sz w:val="22"/>
                <w:szCs w:val="22"/>
                <w:highlight w:val="none"/>
              </w:rPr>
            </w:pPr>
          </w:p>
        </w:tc>
        <w:tc>
          <w:tcPr>
            <w:tcW w:w="436" w:type="dxa"/>
            <w:vAlign w:val="center"/>
          </w:tcPr>
          <w:p w14:paraId="771D7D3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7</w:t>
            </w:r>
          </w:p>
        </w:tc>
        <w:tc>
          <w:tcPr>
            <w:tcW w:w="807" w:type="dxa"/>
            <w:vAlign w:val="center"/>
          </w:tcPr>
          <w:p w14:paraId="353C1BB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单尾</w:t>
            </w:r>
          </w:p>
        </w:tc>
        <w:tc>
          <w:tcPr>
            <w:tcW w:w="479" w:type="dxa"/>
            <w:vAlign w:val="center"/>
          </w:tcPr>
          <w:p w14:paraId="6AF5DF0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vAlign w:val="center"/>
          </w:tcPr>
          <w:p w14:paraId="6F9132D8">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主要负责单尾主食工作。</w:t>
            </w:r>
          </w:p>
          <w:p w14:paraId="6BB7A108">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要求：男，4</w:t>
            </w:r>
            <w:r>
              <w:rPr>
                <w:rFonts w:hint="eastAsia" w:ascii="宋体" w:hAnsi="宋体"/>
                <w:color w:val="auto"/>
                <w:kern w:val="0"/>
                <w:sz w:val="22"/>
                <w:szCs w:val="22"/>
                <w:highlight w:val="none"/>
                <w:lang w:val="en-US" w:eastAsia="zh-CN"/>
              </w:rPr>
              <w:t>0</w:t>
            </w:r>
            <w:r>
              <w:rPr>
                <w:rFonts w:hint="eastAsia" w:ascii="宋体" w:hAnsi="宋体"/>
                <w:color w:val="auto"/>
                <w:kern w:val="0"/>
                <w:sz w:val="22"/>
                <w:szCs w:val="22"/>
                <w:highlight w:val="none"/>
                <w:lang w:eastAsia="zh-CN"/>
              </w:rPr>
              <w:t>岁以下</w:t>
            </w:r>
          </w:p>
        </w:tc>
        <w:tc>
          <w:tcPr>
            <w:tcW w:w="3544" w:type="dxa"/>
            <w:vAlign w:val="center"/>
          </w:tcPr>
          <w:p w14:paraId="5679DD4E">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1、开市前检查主食是否充足。2、如有不足向主管或副主管汇报。3、将要做的主食做好，保持主食充足供给客人享用。4、做好主食工作，保持出品稳定。5、下班前关水电燃气，搞好点心部卫生清洁工作。</w:t>
            </w:r>
          </w:p>
        </w:tc>
      </w:tr>
      <w:tr w14:paraId="4D8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436" w:type="dxa"/>
            <w:vMerge w:val="continue"/>
            <w:vAlign w:val="center"/>
          </w:tcPr>
          <w:p w14:paraId="5830F692">
            <w:pPr>
              <w:pStyle w:val="3"/>
              <w:spacing w:line="380" w:lineRule="exact"/>
              <w:rPr>
                <w:rFonts w:ascii="宋体" w:hAnsi="宋体"/>
                <w:color w:val="auto"/>
                <w:kern w:val="0"/>
                <w:sz w:val="22"/>
                <w:szCs w:val="22"/>
                <w:highlight w:val="none"/>
              </w:rPr>
            </w:pPr>
          </w:p>
        </w:tc>
        <w:tc>
          <w:tcPr>
            <w:tcW w:w="436" w:type="dxa"/>
            <w:vAlign w:val="center"/>
          </w:tcPr>
          <w:p w14:paraId="07C84C4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8</w:t>
            </w:r>
          </w:p>
        </w:tc>
        <w:tc>
          <w:tcPr>
            <w:tcW w:w="807" w:type="dxa"/>
            <w:vAlign w:val="center"/>
          </w:tcPr>
          <w:p w14:paraId="3C52B49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熟笼</w:t>
            </w:r>
          </w:p>
        </w:tc>
        <w:tc>
          <w:tcPr>
            <w:tcW w:w="479" w:type="dxa"/>
            <w:vAlign w:val="center"/>
          </w:tcPr>
          <w:p w14:paraId="13565CAD">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vAlign w:val="center"/>
          </w:tcPr>
          <w:p w14:paraId="4AC055D5">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负责熟笼点心的一切工作。</w:t>
            </w:r>
          </w:p>
          <w:p w14:paraId="53D6597E">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要求：男，4</w:t>
            </w:r>
            <w:r>
              <w:rPr>
                <w:rFonts w:hint="eastAsia" w:ascii="宋体" w:hAnsi="宋体"/>
                <w:color w:val="auto"/>
                <w:kern w:val="0"/>
                <w:sz w:val="22"/>
                <w:szCs w:val="22"/>
                <w:highlight w:val="none"/>
                <w:lang w:val="en-US" w:eastAsia="zh-CN"/>
              </w:rPr>
              <w:t>0</w:t>
            </w:r>
            <w:r>
              <w:rPr>
                <w:rFonts w:hint="eastAsia" w:ascii="宋体" w:hAnsi="宋体"/>
                <w:color w:val="auto"/>
                <w:kern w:val="0"/>
                <w:sz w:val="22"/>
                <w:szCs w:val="22"/>
                <w:highlight w:val="none"/>
                <w:lang w:eastAsia="zh-CN"/>
              </w:rPr>
              <w:t>岁以下</w:t>
            </w:r>
          </w:p>
        </w:tc>
        <w:tc>
          <w:tcPr>
            <w:tcW w:w="3544" w:type="dxa"/>
            <w:vAlign w:val="center"/>
          </w:tcPr>
          <w:p w14:paraId="578EC16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1、开市前做好准备工作。2、准备好料头酱汁。3、蒸点心一定要蒸熟，不能过火，保持色泽和质量。4、保持熟笼出品稳定，协助煎炸、包房、馅档的工作。5、下班前要关好燃气，搞好熟笼的清洁卫生。</w:t>
            </w:r>
          </w:p>
        </w:tc>
      </w:tr>
      <w:tr w14:paraId="1A2A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436" w:type="dxa"/>
            <w:vAlign w:val="center"/>
          </w:tcPr>
          <w:p w14:paraId="4E2A1573">
            <w:pPr>
              <w:pStyle w:val="3"/>
              <w:spacing w:line="380" w:lineRule="exact"/>
              <w:rPr>
                <w:rFonts w:hint="eastAsia" w:ascii="宋体" w:hAnsi="宋体"/>
                <w:color w:val="auto"/>
                <w:kern w:val="0"/>
                <w:sz w:val="22"/>
                <w:szCs w:val="22"/>
                <w:highlight w:val="none"/>
              </w:rPr>
            </w:pPr>
          </w:p>
        </w:tc>
        <w:tc>
          <w:tcPr>
            <w:tcW w:w="436" w:type="dxa"/>
            <w:noWrap/>
            <w:vAlign w:val="center"/>
          </w:tcPr>
          <w:p w14:paraId="1D1483C4">
            <w:pPr>
              <w:pStyle w:val="3"/>
              <w:spacing w:line="380" w:lineRule="exact"/>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9</w:t>
            </w:r>
          </w:p>
        </w:tc>
        <w:tc>
          <w:tcPr>
            <w:tcW w:w="807" w:type="dxa"/>
            <w:noWrap/>
            <w:vAlign w:val="center"/>
          </w:tcPr>
          <w:p w14:paraId="1141BAA8">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备用人员</w:t>
            </w:r>
          </w:p>
        </w:tc>
        <w:tc>
          <w:tcPr>
            <w:tcW w:w="479" w:type="dxa"/>
            <w:noWrap/>
            <w:vAlign w:val="center"/>
          </w:tcPr>
          <w:p w14:paraId="62835D73">
            <w:pPr>
              <w:pStyle w:val="3"/>
              <w:spacing w:line="380" w:lineRule="exact"/>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2</w:t>
            </w:r>
          </w:p>
        </w:tc>
        <w:tc>
          <w:tcPr>
            <w:tcW w:w="3762" w:type="dxa"/>
            <w:noWrap/>
            <w:vAlign w:val="center"/>
          </w:tcPr>
          <w:p w14:paraId="2446D9A1">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负责插板其他岗位。</w:t>
            </w:r>
          </w:p>
          <w:p w14:paraId="53F57C24">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要求：男女不限，4</w:t>
            </w:r>
            <w:r>
              <w:rPr>
                <w:rFonts w:hint="eastAsia" w:ascii="宋体" w:hAnsi="宋体"/>
                <w:color w:val="auto"/>
                <w:kern w:val="0"/>
                <w:sz w:val="22"/>
                <w:szCs w:val="22"/>
                <w:highlight w:val="none"/>
                <w:lang w:val="en-US" w:eastAsia="zh-CN"/>
              </w:rPr>
              <w:t>0</w:t>
            </w:r>
            <w:r>
              <w:rPr>
                <w:rFonts w:hint="eastAsia" w:ascii="宋体" w:hAnsi="宋体"/>
                <w:color w:val="auto"/>
                <w:kern w:val="0"/>
                <w:sz w:val="22"/>
                <w:szCs w:val="22"/>
                <w:highlight w:val="none"/>
                <w:lang w:eastAsia="zh-CN"/>
              </w:rPr>
              <w:t>岁以下</w:t>
            </w:r>
          </w:p>
        </w:tc>
        <w:tc>
          <w:tcPr>
            <w:tcW w:w="3544" w:type="dxa"/>
            <w:vAlign w:val="center"/>
          </w:tcPr>
          <w:p w14:paraId="5E7A56D5">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熟悉每个岗位的操作流程，在其他岗位休息时负责顶岗工作</w:t>
            </w:r>
          </w:p>
        </w:tc>
      </w:tr>
      <w:tr w14:paraId="5588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436" w:type="dxa"/>
            <w:vMerge w:val="restart"/>
            <w:vAlign w:val="center"/>
          </w:tcPr>
          <w:p w14:paraId="193785A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中    厨    部</w:t>
            </w:r>
          </w:p>
        </w:tc>
        <w:tc>
          <w:tcPr>
            <w:tcW w:w="436" w:type="dxa"/>
            <w:noWrap/>
            <w:vAlign w:val="center"/>
          </w:tcPr>
          <w:p w14:paraId="11C54A8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807" w:type="dxa"/>
            <w:noWrap/>
            <w:vAlign w:val="center"/>
          </w:tcPr>
          <w:p w14:paraId="5408263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头砧</w:t>
            </w:r>
          </w:p>
        </w:tc>
        <w:tc>
          <w:tcPr>
            <w:tcW w:w="479" w:type="dxa"/>
            <w:noWrap/>
            <w:vAlign w:val="center"/>
          </w:tcPr>
          <w:p w14:paraId="75C4618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7BB4C2C6">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主要负责中厨一切日常工作</w:t>
            </w:r>
          </w:p>
          <w:p w14:paraId="57505CBB">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50CB43F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1、负责每天收档、开档安全炉制。生产监督，做到人离关水电</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2、严格按照中厨要求安全生产</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3、全面负责中厨食品和原料的质量、保质期等一切工作开餐前提前准备食材腌制。4、备好料头｛如姜片、葱头、摆碟花等等｝5、餐中根据每张菜单不同配好相对应的食材，递交给炒锅或上杂制作。6、顶岗头砧休息，做好第二天计划和收货验货工作</w:t>
            </w:r>
          </w:p>
        </w:tc>
      </w:tr>
      <w:tr w14:paraId="594D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36" w:type="dxa"/>
            <w:vMerge w:val="continue"/>
            <w:vAlign w:val="center"/>
          </w:tcPr>
          <w:p w14:paraId="15A2137E">
            <w:pPr>
              <w:pStyle w:val="3"/>
              <w:spacing w:line="380" w:lineRule="exact"/>
              <w:rPr>
                <w:rFonts w:ascii="宋体" w:hAnsi="宋体"/>
                <w:color w:val="auto"/>
                <w:kern w:val="0"/>
                <w:sz w:val="22"/>
                <w:szCs w:val="22"/>
                <w:highlight w:val="none"/>
              </w:rPr>
            </w:pPr>
          </w:p>
        </w:tc>
        <w:tc>
          <w:tcPr>
            <w:tcW w:w="436" w:type="dxa"/>
            <w:noWrap/>
            <w:vAlign w:val="center"/>
          </w:tcPr>
          <w:p w14:paraId="32D6F63C">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2</w:t>
            </w:r>
          </w:p>
        </w:tc>
        <w:tc>
          <w:tcPr>
            <w:tcW w:w="807" w:type="dxa"/>
            <w:noWrap/>
            <w:vAlign w:val="center"/>
          </w:tcPr>
          <w:p w14:paraId="1B59FAE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二砧板</w:t>
            </w:r>
          </w:p>
        </w:tc>
        <w:tc>
          <w:tcPr>
            <w:tcW w:w="479" w:type="dxa"/>
            <w:noWrap/>
            <w:vAlign w:val="center"/>
          </w:tcPr>
          <w:p w14:paraId="2104D20B">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2C455BE4">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主要负责协助头砧准备当天一切准备工作。</w:t>
            </w:r>
          </w:p>
          <w:p w14:paraId="46A49358">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1DFF68B9">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1、开餐前提前准备食材腌制。2、备好料头｛如姜片、葱头、摆碟花等等｝3、餐中根据每张菜单不同配好相对应的食材，递交给炒锅或上杂制作。4、顶岗头砧休息，做好第二天计划和收货验货工作。</w:t>
            </w:r>
          </w:p>
        </w:tc>
      </w:tr>
      <w:tr w14:paraId="0E64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36" w:type="dxa"/>
            <w:vMerge w:val="continue"/>
            <w:vAlign w:val="center"/>
          </w:tcPr>
          <w:p w14:paraId="34F48766">
            <w:pPr>
              <w:pStyle w:val="3"/>
              <w:spacing w:line="380" w:lineRule="exact"/>
              <w:rPr>
                <w:rFonts w:ascii="宋体" w:hAnsi="宋体"/>
                <w:color w:val="auto"/>
                <w:kern w:val="0"/>
                <w:sz w:val="22"/>
                <w:szCs w:val="22"/>
                <w:highlight w:val="none"/>
              </w:rPr>
            </w:pPr>
          </w:p>
        </w:tc>
        <w:tc>
          <w:tcPr>
            <w:tcW w:w="436" w:type="dxa"/>
            <w:noWrap/>
            <w:vAlign w:val="center"/>
          </w:tcPr>
          <w:p w14:paraId="4E73D8C9">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3</w:t>
            </w:r>
          </w:p>
        </w:tc>
        <w:tc>
          <w:tcPr>
            <w:tcW w:w="807" w:type="dxa"/>
            <w:noWrap/>
            <w:vAlign w:val="center"/>
          </w:tcPr>
          <w:p w14:paraId="746A3C2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三砧板</w:t>
            </w:r>
          </w:p>
        </w:tc>
        <w:tc>
          <w:tcPr>
            <w:tcW w:w="479" w:type="dxa"/>
            <w:noWrap/>
            <w:vAlign w:val="center"/>
          </w:tcPr>
          <w:p w14:paraId="7DABDE6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2CC706F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主要负责协助二砧准备开档前的一切工作。</w:t>
            </w:r>
          </w:p>
          <w:p w14:paraId="336E975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2E6D351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1、开餐前提前准备料头、配菜。2、餐中协助二砧根据每张菜单不同配好相对应的食材，递交给炒锅或上杂制作。3、下班前搞好切配档卫生。</w:t>
            </w:r>
          </w:p>
        </w:tc>
      </w:tr>
      <w:tr w14:paraId="12F0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36" w:type="dxa"/>
            <w:vMerge w:val="continue"/>
            <w:vAlign w:val="center"/>
          </w:tcPr>
          <w:p w14:paraId="67E4E754">
            <w:pPr>
              <w:pStyle w:val="3"/>
              <w:spacing w:line="380" w:lineRule="exact"/>
              <w:rPr>
                <w:rFonts w:ascii="宋体" w:hAnsi="宋体"/>
                <w:color w:val="auto"/>
                <w:kern w:val="0"/>
                <w:sz w:val="22"/>
                <w:szCs w:val="22"/>
                <w:highlight w:val="none"/>
              </w:rPr>
            </w:pPr>
          </w:p>
        </w:tc>
        <w:tc>
          <w:tcPr>
            <w:tcW w:w="436" w:type="dxa"/>
            <w:noWrap/>
            <w:vAlign w:val="center"/>
          </w:tcPr>
          <w:p w14:paraId="168F3D0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4</w:t>
            </w:r>
          </w:p>
        </w:tc>
        <w:tc>
          <w:tcPr>
            <w:tcW w:w="807" w:type="dxa"/>
            <w:noWrap/>
            <w:vAlign w:val="center"/>
          </w:tcPr>
          <w:p w14:paraId="0E2A6F6E">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三锅</w:t>
            </w:r>
          </w:p>
        </w:tc>
        <w:tc>
          <w:tcPr>
            <w:tcW w:w="479" w:type="dxa"/>
            <w:noWrap/>
            <w:vAlign w:val="center"/>
          </w:tcPr>
          <w:p w14:paraId="4FB94EB6">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4B5C58E5">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主要负责炒、焖、烩里每天的零点和宴会菜品。</w:t>
            </w:r>
          </w:p>
          <w:p w14:paraId="76FC5034">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7916B3C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1、开市前负责协助四锅制作餐厅员工的工作餐。2、餐中负责协助二锅对炒、烩、焖的菜品制作。3、负责顶岗四锅休息。4、下班前协助四锅搞好卫生清洁。</w:t>
            </w:r>
          </w:p>
        </w:tc>
      </w:tr>
      <w:tr w14:paraId="54AD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436" w:type="dxa"/>
            <w:vMerge w:val="continue"/>
            <w:vAlign w:val="center"/>
          </w:tcPr>
          <w:p w14:paraId="35D1EA5A">
            <w:pPr>
              <w:pStyle w:val="3"/>
              <w:spacing w:line="380" w:lineRule="exact"/>
              <w:rPr>
                <w:rFonts w:ascii="宋体" w:hAnsi="宋体"/>
                <w:color w:val="auto"/>
                <w:kern w:val="0"/>
                <w:sz w:val="22"/>
                <w:szCs w:val="22"/>
                <w:highlight w:val="none"/>
              </w:rPr>
            </w:pPr>
          </w:p>
        </w:tc>
        <w:tc>
          <w:tcPr>
            <w:tcW w:w="436" w:type="dxa"/>
            <w:noWrap/>
            <w:vAlign w:val="center"/>
          </w:tcPr>
          <w:p w14:paraId="1E593F3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5</w:t>
            </w:r>
          </w:p>
        </w:tc>
        <w:tc>
          <w:tcPr>
            <w:tcW w:w="807" w:type="dxa"/>
            <w:noWrap/>
            <w:vAlign w:val="center"/>
          </w:tcPr>
          <w:p w14:paraId="36F4D9D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四锅</w:t>
            </w:r>
          </w:p>
        </w:tc>
        <w:tc>
          <w:tcPr>
            <w:tcW w:w="479" w:type="dxa"/>
            <w:noWrap/>
            <w:vAlign w:val="center"/>
          </w:tcPr>
          <w:p w14:paraId="57BCCCA1">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443E7EA5">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主要负责零点和宴会的蔬菜的烹饪。</w:t>
            </w:r>
          </w:p>
          <w:p w14:paraId="19B31388">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057A2679">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1、开市前负责协助制作餐厅员工的工作餐。2、餐中负责零点和宴会的蔬菜制作和炒粉炒面工作。3、下班前搞好炒锅线的卫生清洁。</w:t>
            </w:r>
          </w:p>
        </w:tc>
      </w:tr>
      <w:tr w14:paraId="10A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36" w:type="dxa"/>
            <w:vMerge w:val="continue"/>
            <w:vAlign w:val="center"/>
          </w:tcPr>
          <w:p w14:paraId="74F2055F">
            <w:pPr>
              <w:pStyle w:val="3"/>
              <w:spacing w:line="380" w:lineRule="exact"/>
              <w:rPr>
                <w:rFonts w:ascii="宋体" w:hAnsi="宋体"/>
                <w:color w:val="auto"/>
                <w:kern w:val="0"/>
                <w:sz w:val="22"/>
                <w:szCs w:val="22"/>
                <w:highlight w:val="none"/>
              </w:rPr>
            </w:pPr>
          </w:p>
        </w:tc>
        <w:tc>
          <w:tcPr>
            <w:tcW w:w="436" w:type="dxa"/>
            <w:noWrap/>
            <w:vAlign w:val="center"/>
          </w:tcPr>
          <w:p w14:paraId="50C5BD5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6</w:t>
            </w:r>
          </w:p>
        </w:tc>
        <w:tc>
          <w:tcPr>
            <w:tcW w:w="807" w:type="dxa"/>
            <w:noWrap/>
            <w:vAlign w:val="center"/>
          </w:tcPr>
          <w:p w14:paraId="53F0744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烧腊</w:t>
            </w:r>
          </w:p>
        </w:tc>
        <w:tc>
          <w:tcPr>
            <w:tcW w:w="479" w:type="dxa"/>
            <w:noWrap/>
            <w:vAlign w:val="center"/>
          </w:tcPr>
          <w:p w14:paraId="5ADCF9F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061D964B">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主要负责配合主管做好烧腊档的所有食品的制作工作。</w:t>
            </w:r>
          </w:p>
          <w:p w14:paraId="6511276C">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lang w:eastAsia="zh-CN"/>
              </w:rPr>
              <w:t>岁以下</w:t>
            </w:r>
          </w:p>
        </w:tc>
        <w:tc>
          <w:tcPr>
            <w:tcW w:w="3544" w:type="dxa"/>
            <w:vAlign w:val="center"/>
          </w:tcPr>
          <w:p w14:paraId="5B588EB9">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1、开市前配合主管做好烧腊食品的准备工作。2、餐中对应菜单配好给客人。3.顶岗烧腊主管。4会所有烧腊的制作。5、下班前要关好燃气、水、电、搞好烧腊档卫生。</w:t>
            </w:r>
          </w:p>
        </w:tc>
      </w:tr>
      <w:tr w14:paraId="71AE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436" w:type="dxa"/>
            <w:vMerge w:val="continue"/>
            <w:vAlign w:val="center"/>
          </w:tcPr>
          <w:p w14:paraId="791DF1A1">
            <w:pPr>
              <w:pStyle w:val="3"/>
              <w:spacing w:line="380" w:lineRule="exact"/>
              <w:rPr>
                <w:rFonts w:ascii="宋体" w:hAnsi="宋体"/>
                <w:color w:val="auto"/>
                <w:kern w:val="0"/>
                <w:sz w:val="22"/>
                <w:szCs w:val="22"/>
                <w:highlight w:val="none"/>
              </w:rPr>
            </w:pPr>
          </w:p>
        </w:tc>
        <w:tc>
          <w:tcPr>
            <w:tcW w:w="436" w:type="dxa"/>
            <w:noWrap/>
            <w:vAlign w:val="center"/>
          </w:tcPr>
          <w:p w14:paraId="6F9C608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7</w:t>
            </w:r>
          </w:p>
        </w:tc>
        <w:tc>
          <w:tcPr>
            <w:tcW w:w="807" w:type="dxa"/>
            <w:noWrap/>
            <w:vAlign w:val="center"/>
          </w:tcPr>
          <w:p w14:paraId="37AC7D44">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帮杂</w:t>
            </w:r>
          </w:p>
        </w:tc>
        <w:tc>
          <w:tcPr>
            <w:tcW w:w="479" w:type="dxa"/>
            <w:noWrap/>
            <w:vAlign w:val="center"/>
          </w:tcPr>
          <w:p w14:paraId="2F48C884">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586D53B1">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主要协助头杂负责餐厅的一切蒸的食物的制作和煲汤炖汤工作。</w:t>
            </w:r>
          </w:p>
          <w:p w14:paraId="34CD2F5D">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72C83BF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1、开市前准备好当天要用酱料、蒸鱼酱油、葱丝等等。2、煲好每天要用的例汤，配好当天供应的炖汤。3、餐中根据菜单要求蒸好菜，要求不能不熟也不能过火。4、顶岗头杂工作。5、下班前搞好上杂卫生清洁。</w:t>
            </w:r>
          </w:p>
        </w:tc>
      </w:tr>
      <w:tr w14:paraId="574C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36" w:type="dxa"/>
            <w:vMerge w:val="continue"/>
            <w:vAlign w:val="center"/>
          </w:tcPr>
          <w:p w14:paraId="47BC3C64">
            <w:pPr>
              <w:pStyle w:val="3"/>
              <w:spacing w:line="380" w:lineRule="exact"/>
              <w:rPr>
                <w:rFonts w:ascii="宋体" w:hAnsi="宋体"/>
                <w:color w:val="auto"/>
                <w:kern w:val="0"/>
                <w:sz w:val="22"/>
                <w:szCs w:val="22"/>
                <w:highlight w:val="none"/>
              </w:rPr>
            </w:pPr>
          </w:p>
        </w:tc>
        <w:tc>
          <w:tcPr>
            <w:tcW w:w="436" w:type="dxa"/>
            <w:noWrap/>
            <w:vAlign w:val="center"/>
          </w:tcPr>
          <w:p w14:paraId="1977471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8</w:t>
            </w:r>
          </w:p>
        </w:tc>
        <w:tc>
          <w:tcPr>
            <w:tcW w:w="807" w:type="dxa"/>
            <w:noWrap/>
            <w:vAlign w:val="center"/>
          </w:tcPr>
          <w:p w14:paraId="43456FA6">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水台师傅</w:t>
            </w:r>
          </w:p>
        </w:tc>
        <w:tc>
          <w:tcPr>
            <w:tcW w:w="479" w:type="dxa"/>
            <w:noWrap/>
            <w:vAlign w:val="center"/>
          </w:tcPr>
          <w:p w14:paraId="3792A63B">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348A7D90">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主要负责水台的一切工作。</w:t>
            </w:r>
          </w:p>
          <w:p w14:paraId="160CCE9B">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50</w:t>
            </w:r>
            <w:r>
              <w:rPr>
                <w:rFonts w:hint="eastAsia" w:ascii="宋体" w:hAnsi="宋体"/>
                <w:color w:val="auto"/>
                <w:kern w:val="0"/>
                <w:sz w:val="22"/>
                <w:szCs w:val="22"/>
                <w:highlight w:val="none"/>
                <w:lang w:eastAsia="zh-CN"/>
              </w:rPr>
              <w:t>岁以下</w:t>
            </w:r>
          </w:p>
        </w:tc>
        <w:tc>
          <w:tcPr>
            <w:tcW w:w="3544" w:type="dxa"/>
            <w:vAlign w:val="center"/>
          </w:tcPr>
          <w:p w14:paraId="44BAA4E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1、负责水台的一切工作，包括：杀鱼、起片、斩杀各种家禽类、肉类等。2、根据菜单要求制作好送中厨烹饪。3、下班前搞好水台搞好卫生清洁。</w:t>
            </w:r>
          </w:p>
        </w:tc>
      </w:tr>
      <w:tr w14:paraId="5A25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36" w:type="dxa"/>
            <w:vMerge w:val="continue"/>
            <w:vAlign w:val="center"/>
          </w:tcPr>
          <w:p w14:paraId="5BA896CC">
            <w:pPr>
              <w:pStyle w:val="3"/>
              <w:spacing w:line="380" w:lineRule="exact"/>
              <w:rPr>
                <w:rFonts w:ascii="宋体" w:hAnsi="宋体"/>
                <w:color w:val="auto"/>
                <w:kern w:val="0"/>
                <w:sz w:val="22"/>
                <w:szCs w:val="22"/>
                <w:highlight w:val="none"/>
              </w:rPr>
            </w:pPr>
          </w:p>
        </w:tc>
        <w:tc>
          <w:tcPr>
            <w:tcW w:w="436" w:type="dxa"/>
            <w:noWrap/>
            <w:vAlign w:val="center"/>
          </w:tcPr>
          <w:p w14:paraId="3BE541BD">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9</w:t>
            </w:r>
          </w:p>
        </w:tc>
        <w:tc>
          <w:tcPr>
            <w:tcW w:w="807" w:type="dxa"/>
            <w:noWrap/>
            <w:vAlign w:val="center"/>
          </w:tcPr>
          <w:p w14:paraId="6518CE8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水台</w:t>
            </w:r>
          </w:p>
        </w:tc>
        <w:tc>
          <w:tcPr>
            <w:tcW w:w="479" w:type="dxa"/>
            <w:noWrap/>
            <w:vAlign w:val="center"/>
          </w:tcPr>
          <w:p w14:paraId="5C7B998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714F4B80">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协助水台师傅做好水台的一切工作。</w:t>
            </w:r>
          </w:p>
          <w:p w14:paraId="3B58B7D8">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45</w:t>
            </w:r>
            <w:r>
              <w:rPr>
                <w:rFonts w:hint="eastAsia" w:ascii="宋体" w:hAnsi="宋体"/>
                <w:color w:val="auto"/>
                <w:kern w:val="0"/>
                <w:sz w:val="22"/>
                <w:szCs w:val="22"/>
                <w:highlight w:val="none"/>
                <w:lang w:eastAsia="zh-CN"/>
              </w:rPr>
              <w:t>岁以下</w:t>
            </w:r>
          </w:p>
        </w:tc>
        <w:tc>
          <w:tcPr>
            <w:tcW w:w="3544" w:type="dxa"/>
            <w:vAlign w:val="center"/>
          </w:tcPr>
          <w:p w14:paraId="1EC30833">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1、协助水台师傅做好一切水台工作。</w:t>
            </w:r>
          </w:p>
        </w:tc>
      </w:tr>
      <w:tr w14:paraId="170D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36" w:type="dxa"/>
            <w:vMerge w:val="continue"/>
            <w:vAlign w:val="center"/>
          </w:tcPr>
          <w:p w14:paraId="3106384C">
            <w:pPr>
              <w:pStyle w:val="3"/>
              <w:spacing w:line="380" w:lineRule="exact"/>
              <w:rPr>
                <w:rFonts w:ascii="宋体" w:hAnsi="宋体"/>
                <w:color w:val="auto"/>
                <w:kern w:val="0"/>
                <w:sz w:val="22"/>
                <w:szCs w:val="22"/>
                <w:highlight w:val="none"/>
              </w:rPr>
            </w:pPr>
          </w:p>
        </w:tc>
        <w:tc>
          <w:tcPr>
            <w:tcW w:w="436" w:type="dxa"/>
            <w:noWrap/>
            <w:vAlign w:val="center"/>
          </w:tcPr>
          <w:p w14:paraId="6AABA45E">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10</w:t>
            </w:r>
          </w:p>
        </w:tc>
        <w:tc>
          <w:tcPr>
            <w:tcW w:w="807" w:type="dxa"/>
            <w:noWrap/>
            <w:vAlign w:val="center"/>
          </w:tcPr>
          <w:p w14:paraId="3C0478DB">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荷王</w:t>
            </w:r>
          </w:p>
        </w:tc>
        <w:tc>
          <w:tcPr>
            <w:tcW w:w="479" w:type="dxa"/>
            <w:noWrap/>
            <w:vAlign w:val="center"/>
          </w:tcPr>
          <w:p w14:paraId="72E9847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7EA4FD46">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主要负责中线的一切工作。</w:t>
            </w:r>
          </w:p>
          <w:p w14:paraId="0FD16D76">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1CD0A8F6">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1、主要配合炒锅提前准备所有酱料。2、负责中线的一切开档工作。3、配合传菜部与厨房之间的上菜顺序。4、负责每一道菜根据需求不同装好盘。</w:t>
            </w:r>
          </w:p>
        </w:tc>
      </w:tr>
      <w:tr w14:paraId="4A72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vMerge w:val="continue"/>
            <w:vAlign w:val="center"/>
          </w:tcPr>
          <w:p w14:paraId="29C10C90">
            <w:pPr>
              <w:pStyle w:val="3"/>
              <w:spacing w:line="380" w:lineRule="exact"/>
              <w:rPr>
                <w:rFonts w:ascii="宋体" w:hAnsi="宋体"/>
                <w:color w:val="auto"/>
                <w:kern w:val="0"/>
                <w:sz w:val="22"/>
                <w:szCs w:val="22"/>
                <w:highlight w:val="none"/>
              </w:rPr>
            </w:pPr>
          </w:p>
        </w:tc>
        <w:tc>
          <w:tcPr>
            <w:tcW w:w="436" w:type="dxa"/>
            <w:noWrap/>
            <w:vAlign w:val="center"/>
          </w:tcPr>
          <w:p w14:paraId="0412B2D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11</w:t>
            </w:r>
          </w:p>
        </w:tc>
        <w:tc>
          <w:tcPr>
            <w:tcW w:w="807" w:type="dxa"/>
            <w:noWrap/>
            <w:vAlign w:val="center"/>
          </w:tcPr>
          <w:p w14:paraId="74139E29">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打荷</w:t>
            </w:r>
          </w:p>
        </w:tc>
        <w:tc>
          <w:tcPr>
            <w:tcW w:w="479" w:type="dxa"/>
            <w:noWrap/>
            <w:vAlign w:val="center"/>
          </w:tcPr>
          <w:p w14:paraId="44A83F2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47602A0D">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主要配合荷王工作。</w:t>
            </w:r>
          </w:p>
          <w:p w14:paraId="78DA0BE7">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要求：男女不限，</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633F765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1、配合荷王每天去仓库申领厨房所用的酱料。2、负责厨房器皿的准备。3、协助荷王做好菜式的摆盘好运输至传菜间。4、下班前搞好中厨卫生清洁。</w:t>
            </w:r>
          </w:p>
        </w:tc>
      </w:tr>
      <w:tr w14:paraId="29F8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36" w:type="dxa"/>
            <w:vMerge w:val="continue"/>
            <w:vAlign w:val="center"/>
          </w:tcPr>
          <w:p w14:paraId="61CE08CE">
            <w:pPr>
              <w:pStyle w:val="3"/>
              <w:spacing w:line="380" w:lineRule="exact"/>
              <w:rPr>
                <w:rFonts w:ascii="宋体" w:hAnsi="宋体"/>
                <w:color w:val="auto"/>
                <w:kern w:val="0"/>
                <w:sz w:val="22"/>
                <w:szCs w:val="22"/>
                <w:highlight w:val="none"/>
              </w:rPr>
            </w:pPr>
          </w:p>
        </w:tc>
        <w:tc>
          <w:tcPr>
            <w:tcW w:w="436" w:type="dxa"/>
            <w:noWrap/>
            <w:vAlign w:val="center"/>
          </w:tcPr>
          <w:p w14:paraId="3B5A171B">
            <w:pPr>
              <w:pStyle w:val="3"/>
              <w:spacing w:line="380" w:lineRule="exact"/>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12</w:t>
            </w:r>
          </w:p>
        </w:tc>
        <w:tc>
          <w:tcPr>
            <w:tcW w:w="807" w:type="dxa"/>
            <w:noWrap/>
            <w:vAlign w:val="center"/>
          </w:tcPr>
          <w:p w14:paraId="3605B87B">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eastAsia="zh-CN"/>
              </w:rPr>
              <w:t>头杂</w:t>
            </w:r>
          </w:p>
        </w:tc>
        <w:tc>
          <w:tcPr>
            <w:tcW w:w="479" w:type="dxa"/>
            <w:noWrap/>
            <w:vAlign w:val="center"/>
          </w:tcPr>
          <w:p w14:paraId="7718B5B1">
            <w:pPr>
              <w:pStyle w:val="3"/>
              <w:spacing w:line="380" w:lineRule="exact"/>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w:t>
            </w:r>
          </w:p>
        </w:tc>
        <w:tc>
          <w:tcPr>
            <w:tcW w:w="3762" w:type="dxa"/>
            <w:noWrap/>
            <w:vAlign w:val="center"/>
          </w:tcPr>
          <w:p w14:paraId="5A77A89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主要负责所有煲汤炖汤和全部蒸熟菜品的一切工作。</w:t>
            </w:r>
          </w:p>
          <w:p w14:paraId="457BE57E">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30</w:t>
            </w:r>
            <w:r>
              <w:rPr>
                <w:rFonts w:hint="eastAsia" w:ascii="宋体" w:hAnsi="宋体"/>
                <w:color w:val="auto"/>
                <w:kern w:val="0"/>
                <w:sz w:val="22"/>
                <w:szCs w:val="22"/>
                <w:highlight w:val="none"/>
                <w:lang w:eastAsia="zh-CN"/>
              </w:rPr>
              <w:t>岁以下</w:t>
            </w:r>
          </w:p>
        </w:tc>
        <w:tc>
          <w:tcPr>
            <w:tcW w:w="3544" w:type="dxa"/>
            <w:vAlign w:val="center"/>
          </w:tcPr>
          <w:p w14:paraId="46A8EB1E">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1、开市前准备好当天要用酱料、蒸鱼酱油、葱丝等等。2、煲好每天要用的例汤，配好当天供应的炖汤。3、餐中根据菜单要求蒸好菜，要求不能不熟也不能过火。4、顶岗头杂工作。5、下班前搞好上杂卫生清洁。</w:t>
            </w:r>
          </w:p>
        </w:tc>
      </w:tr>
      <w:tr w14:paraId="263F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436" w:type="dxa"/>
            <w:vMerge w:val="continue"/>
            <w:vAlign w:val="center"/>
          </w:tcPr>
          <w:p w14:paraId="488A1F11">
            <w:pPr>
              <w:pStyle w:val="3"/>
              <w:spacing w:line="380" w:lineRule="exact"/>
              <w:rPr>
                <w:rFonts w:ascii="宋体" w:hAnsi="宋体"/>
                <w:color w:val="auto"/>
                <w:kern w:val="0"/>
                <w:sz w:val="22"/>
                <w:szCs w:val="22"/>
                <w:highlight w:val="none"/>
              </w:rPr>
            </w:pPr>
          </w:p>
        </w:tc>
        <w:tc>
          <w:tcPr>
            <w:tcW w:w="436" w:type="dxa"/>
            <w:noWrap/>
            <w:vAlign w:val="center"/>
          </w:tcPr>
          <w:p w14:paraId="474B40C6">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1</w:t>
            </w:r>
            <w:r>
              <w:rPr>
                <w:rFonts w:hint="eastAsia" w:ascii="宋体" w:hAnsi="宋体"/>
                <w:color w:val="auto"/>
                <w:kern w:val="0"/>
                <w:sz w:val="22"/>
                <w:szCs w:val="22"/>
                <w:highlight w:val="none"/>
                <w:lang w:val="en-US" w:eastAsia="zh-CN"/>
              </w:rPr>
              <w:t>3</w:t>
            </w:r>
          </w:p>
        </w:tc>
        <w:tc>
          <w:tcPr>
            <w:tcW w:w="807" w:type="dxa"/>
            <w:noWrap/>
            <w:vAlign w:val="center"/>
          </w:tcPr>
          <w:p w14:paraId="38B2376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洗菜</w:t>
            </w:r>
          </w:p>
        </w:tc>
        <w:tc>
          <w:tcPr>
            <w:tcW w:w="479" w:type="dxa"/>
            <w:noWrap/>
            <w:vAlign w:val="center"/>
          </w:tcPr>
          <w:p w14:paraId="77F53D7E">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25A6CC2E">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主要负责所有青菜的清洗，瓜果类的去皮工作。</w:t>
            </w:r>
          </w:p>
          <w:p w14:paraId="0F10958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要求：男女不限，</w:t>
            </w:r>
            <w:r>
              <w:rPr>
                <w:rFonts w:hint="eastAsia" w:ascii="宋体" w:hAnsi="宋体"/>
                <w:color w:val="auto"/>
                <w:kern w:val="0"/>
                <w:sz w:val="22"/>
                <w:szCs w:val="22"/>
                <w:highlight w:val="none"/>
                <w:lang w:val="en-US" w:eastAsia="zh-CN"/>
              </w:rPr>
              <w:t>50</w:t>
            </w:r>
            <w:r>
              <w:rPr>
                <w:rFonts w:hint="eastAsia" w:ascii="宋体" w:hAnsi="宋体"/>
                <w:color w:val="auto"/>
                <w:kern w:val="0"/>
                <w:sz w:val="22"/>
                <w:szCs w:val="22"/>
                <w:highlight w:val="none"/>
                <w:lang w:eastAsia="zh-CN"/>
              </w:rPr>
              <w:t>岁以下</w:t>
            </w:r>
          </w:p>
        </w:tc>
        <w:tc>
          <w:tcPr>
            <w:tcW w:w="3544" w:type="dxa"/>
            <w:vAlign w:val="center"/>
          </w:tcPr>
          <w:p w14:paraId="05C07E2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1、开市前将当天的青菜清洗干净，将需要用的瓜果削皮。2、餐中协助厨工做好菜式的摆盘好运输至传菜间。3、下班前搞好洗菜间卫生清洁。</w:t>
            </w:r>
          </w:p>
        </w:tc>
      </w:tr>
      <w:tr w14:paraId="0986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trPr>
        <w:tc>
          <w:tcPr>
            <w:tcW w:w="436" w:type="dxa"/>
            <w:vAlign w:val="center"/>
          </w:tcPr>
          <w:p w14:paraId="059693B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 xml:space="preserve">楼   </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面    部</w:t>
            </w:r>
          </w:p>
        </w:tc>
        <w:tc>
          <w:tcPr>
            <w:tcW w:w="436" w:type="dxa"/>
            <w:noWrap/>
            <w:vAlign w:val="center"/>
          </w:tcPr>
          <w:p w14:paraId="097BB31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807" w:type="dxa"/>
            <w:noWrap/>
            <w:vAlign w:val="center"/>
          </w:tcPr>
          <w:p w14:paraId="0ACAB8C5">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洗碗工</w:t>
            </w:r>
          </w:p>
        </w:tc>
        <w:tc>
          <w:tcPr>
            <w:tcW w:w="479" w:type="dxa"/>
            <w:noWrap/>
            <w:vAlign w:val="center"/>
          </w:tcPr>
          <w:p w14:paraId="45CAB377">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3</w:t>
            </w:r>
          </w:p>
        </w:tc>
        <w:tc>
          <w:tcPr>
            <w:tcW w:w="3762" w:type="dxa"/>
            <w:noWrap/>
            <w:vAlign w:val="center"/>
          </w:tcPr>
          <w:p w14:paraId="11D6727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负责洗碗房的一切器皿的清洗工作</w:t>
            </w:r>
          </w:p>
          <w:p w14:paraId="456BB714">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要求：男女不限，</w:t>
            </w:r>
            <w:r>
              <w:rPr>
                <w:rFonts w:hint="eastAsia" w:ascii="宋体" w:hAnsi="宋体"/>
                <w:color w:val="auto"/>
                <w:kern w:val="0"/>
                <w:sz w:val="22"/>
                <w:szCs w:val="22"/>
                <w:highlight w:val="none"/>
                <w:lang w:val="en-US" w:eastAsia="zh-CN"/>
              </w:rPr>
              <w:t>50</w:t>
            </w:r>
            <w:r>
              <w:rPr>
                <w:rFonts w:hint="eastAsia" w:ascii="宋体" w:hAnsi="宋体"/>
                <w:color w:val="auto"/>
                <w:kern w:val="0"/>
                <w:sz w:val="22"/>
                <w:szCs w:val="22"/>
                <w:highlight w:val="none"/>
                <w:lang w:eastAsia="zh-CN"/>
              </w:rPr>
              <w:t>岁以下</w:t>
            </w:r>
          </w:p>
        </w:tc>
        <w:tc>
          <w:tcPr>
            <w:tcW w:w="3544" w:type="dxa"/>
            <w:vAlign w:val="center"/>
          </w:tcPr>
          <w:p w14:paraId="0D99CCE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上班前，整理着装，衣着整洁进入洗碗间2.检查2.1.上班前，整理着装，衣着整洁进入洗碗间2.检查洗碗间各种厨柜及餐架洗消工具是否备齐放好，工作场地是否整洁，机器设备是否正常运作。3.检查水槽隔渣网、水龙头是否还有残漏垃圾。4.按照“一刮、二洗、三过、四消毒”清洁程序操作，确保餐具洗涤干净。</w:t>
            </w:r>
            <w:r>
              <w:rPr>
                <w:rFonts w:hint="eastAsia" w:ascii="宋体" w:hAnsi="宋体"/>
                <w:color w:val="auto"/>
                <w:kern w:val="0"/>
                <w:sz w:val="22"/>
                <w:szCs w:val="22"/>
                <w:highlight w:val="none"/>
              </w:rPr>
              <w:br w:type="textWrapping"/>
            </w:r>
            <w:r>
              <w:rPr>
                <w:rFonts w:hint="eastAsia" w:ascii="宋体" w:hAnsi="宋体"/>
                <w:color w:val="auto"/>
                <w:kern w:val="0"/>
                <w:sz w:val="22"/>
                <w:szCs w:val="22"/>
                <w:highlight w:val="none"/>
              </w:rPr>
              <w:t>5.清洗消毒后的餐具分类放好，方便取用，各种餐具清洗完毕后，关好电源及水龙头</w:t>
            </w: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rPr>
              <w:t>清理洗碗间地面，垃圾清理干净</w:t>
            </w:r>
          </w:p>
        </w:tc>
      </w:tr>
      <w:tr w14:paraId="09F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436" w:type="dxa"/>
            <w:vAlign w:val="center"/>
          </w:tcPr>
          <w:p w14:paraId="5951B48C">
            <w:pPr>
              <w:pStyle w:val="3"/>
              <w:spacing w:line="380" w:lineRule="exact"/>
              <w:rPr>
                <w:rFonts w:ascii="宋体" w:hAnsi="宋体"/>
                <w:color w:val="auto"/>
                <w:kern w:val="0"/>
                <w:sz w:val="22"/>
                <w:szCs w:val="22"/>
                <w:highlight w:val="none"/>
              </w:rPr>
            </w:pPr>
          </w:p>
        </w:tc>
        <w:tc>
          <w:tcPr>
            <w:tcW w:w="436" w:type="dxa"/>
            <w:noWrap/>
            <w:vAlign w:val="center"/>
          </w:tcPr>
          <w:p w14:paraId="4109C435">
            <w:pPr>
              <w:pStyle w:val="3"/>
              <w:spacing w:line="380" w:lineRule="exact"/>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2</w:t>
            </w:r>
          </w:p>
        </w:tc>
        <w:tc>
          <w:tcPr>
            <w:tcW w:w="807" w:type="dxa"/>
            <w:noWrap/>
            <w:vAlign w:val="center"/>
          </w:tcPr>
          <w:p w14:paraId="10576E3D">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服务员</w:t>
            </w:r>
          </w:p>
        </w:tc>
        <w:tc>
          <w:tcPr>
            <w:tcW w:w="479" w:type="dxa"/>
            <w:noWrap/>
            <w:vAlign w:val="center"/>
          </w:tcPr>
          <w:p w14:paraId="3903D695">
            <w:pPr>
              <w:pStyle w:val="3"/>
              <w:spacing w:line="380" w:lineRule="exact"/>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2</w:t>
            </w:r>
          </w:p>
        </w:tc>
        <w:tc>
          <w:tcPr>
            <w:tcW w:w="3762" w:type="dxa"/>
            <w:vAlign w:val="center"/>
          </w:tcPr>
          <w:p w14:paraId="367059C3">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负责前厅的一切服务接待工作。</w:t>
            </w:r>
          </w:p>
          <w:p w14:paraId="3F5CDDC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要求：男女不限，</w:t>
            </w:r>
            <w:r>
              <w:rPr>
                <w:rFonts w:hint="eastAsia" w:ascii="宋体" w:hAnsi="宋体"/>
                <w:color w:val="auto"/>
                <w:kern w:val="0"/>
                <w:sz w:val="22"/>
                <w:szCs w:val="22"/>
                <w:highlight w:val="none"/>
                <w:lang w:val="en-US" w:eastAsia="zh-CN"/>
              </w:rPr>
              <w:t>35</w:t>
            </w:r>
            <w:r>
              <w:rPr>
                <w:rFonts w:hint="eastAsia" w:ascii="宋体" w:hAnsi="宋体"/>
                <w:color w:val="auto"/>
                <w:kern w:val="0"/>
                <w:sz w:val="22"/>
                <w:szCs w:val="22"/>
                <w:highlight w:val="none"/>
                <w:lang w:eastAsia="zh-CN"/>
              </w:rPr>
              <w:t>岁以下</w:t>
            </w:r>
          </w:p>
        </w:tc>
        <w:tc>
          <w:tcPr>
            <w:tcW w:w="3544" w:type="dxa"/>
            <w:vAlign w:val="center"/>
          </w:tcPr>
          <w:p w14:paraId="60221F66">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1.服从上级领导安排，以客人为主，微笑服务团结及善于帮助同事，不传递负能量的说话，工作有担当，不迟到、不旷工，请假安正规手续申请。2.配合部长的工作。服从安排。3.运用礼貌用语，微笑迎接客人，安排客人入座，问茶，斟茶。介绍菜品。4.席间留意客人用餐状况，多巡视，做到有问必答，俯首恭听，耐心有礼。5.积极参加培训，提高服务技能，生产安全、消防安全基本知识要懂。6.个人仪容仪表，树立良好形象，不化浓装，不涂指甲油，不披头散发</w:t>
            </w:r>
          </w:p>
        </w:tc>
      </w:tr>
      <w:tr w14:paraId="7A15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436" w:type="dxa"/>
            <w:vAlign w:val="center"/>
          </w:tcPr>
          <w:p w14:paraId="6475905B">
            <w:pPr>
              <w:pStyle w:val="3"/>
              <w:spacing w:line="380" w:lineRule="exact"/>
              <w:rPr>
                <w:rFonts w:ascii="宋体" w:hAnsi="宋体"/>
                <w:color w:val="auto"/>
                <w:kern w:val="0"/>
                <w:sz w:val="22"/>
                <w:szCs w:val="22"/>
                <w:highlight w:val="none"/>
              </w:rPr>
            </w:pPr>
          </w:p>
        </w:tc>
        <w:tc>
          <w:tcPr>
            <w:tcW w:w="436" w:type="dxa"/>
            <w:noWrap/>
            <w:vAlign w:val="center"/>
          </w:tcPr>
          <w:p w14:paraId="7B535AE8">
            <w:pPr>
              <w:pStyle w:val="3"/>
              <w:spacing w:line="380" w:lineRule="exact"/>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3</w:t>
            </w:r>
          </w:p>
        </w:tc>
        <w:tc>
          <w:tcPr>
            <w:tcW w:w="807" w:type="dxa"/>
            <w:noWrap/>
            <w:vAlign w:val="center"/>
          </w:tcPr>
          <w:p w14:paraId="43426F61">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营业员</w:t>
            </w:r>
          </w:p>
        </w:tc>
        <w:tc>
          <w:tcPr>
            <w:tcW w:w="479" w:type="dxa"/>
            <w:noWrap/>
            <w:vAlign w:val="center"/>
          </w:tcPr>
          <w:p w14:paraId="452ED517">
            <w:pPr>
              <w:pStyle w:val="3"/>
              <w:spacing w:line="380" w:lineRule="exact"/>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w:t>
            </w:r>
          </w:p>
        </w:tc>
        <w:tc>
          <w:tcPr>
            <w:tcW w:w="3762" w:type="dxa"/>
            <w:vAlign w:val="center"/>
          </w:tcPr>
          <w:p w14:paraId="3E7BC1AD">
            <w:pPr>
              <w:pStyle w:val="3"/>
              <w:spacing w:line="380" w:lineRule="exact"/>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负责营业部全面工作，客户订餐，跟进事业拓展部报餐，将各单位用餐时间、标准、用餐款式抄好菜单，分送到厨房。</w:t>
            </w:r>
          </w:p>
          <w:p w14:paraId="020B96DA">
            <w:pPr>
              <w:pStyle w:val="3"/>
              <w:spacing w:line="380" w:lineRule="exact"/>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要求：女，</w:t>
            </w:r>
            <w:r>
              <w:rPr>
                <w:rFonts w:hint="eastAsia" w:ascii="宋体" w:hAnsi="宋体"/>
                <w:color w:val="auto"/>
                <w:kern w:val="0"/>
                <w:sz w:val="22"/>
                <w:szCs w:val="22"/>
                <w:highlight w:val="none"/>
                <w:lang w:val="en-US" w:eastAsia="zh-CN"/>
              </w:rPr>
              <w:t>35</w:t>
            </w:r>
            <w:r>
              <w:rPr>
                <w:rFonts w:hint="eastAsia" w:ascii="宋体" w:hAnsi="宋体"/>
                <w:color w:val="auto"/>
                <w:kern w:val="0"/>
                <w:sz w:val="22"/>
                <w:szCs w:val="22"/>
                <w:highlight w:val="none"/>
                <w:lang w:eastAsia="zh-CN"/>
              </w:rPr>
              <w:t>岁以下</w:t>
            </w:r>
          </w:p>
        </w:tc>
        <w:tc>
          <w:tcPr>
            <w:tcW w:w="3544" w:type="dxa"/>
            <w:vAlign w:val="center"/>
          </w:tcPr>
          <w:p w14:paraId="0344ACF7">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1.负责每天和厨房沟通当天菜式品种的沽清。每个季度菜式座号牌的更换。2.负责员工饭堂每月菜式录入订餐系统，及饭堂菜式更换、疗养员菜式调整。3.负责健康餐厅、健康营养员工餐厅评选工作。4.负责每月统计餐厅（中厨、点心部、员工饭堂）的“油”、“盐”、“糖”、“酱油”“餐余垃圾”的剩余量，做好台账报送。5.负责控烟工作6.负责疫情防控报备工作。新员工入职的人面识别、集体码操作。7.负责各类文件通知、考试等传送到工作群，并监管完成。8.兼管员工饭堂日常一切工作9.负责垃圾分类、燃气、食品药品监督管理等单位来检查接待工作</w:t>
            </w:r>
          </w:p>
        </w:tc>
      </w:tr>
      <w:tr w14:paraId="769A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436" w:type="dxa"/>
            <w:vAlign w:val="center"/>
          </w:tcPr>
          <w:p w14:paraId="0452F9F5">
            <w:pPr>
              <w:pStyle w:val="3"/>
              <w:spacing w:line="380" w:lineRule="exact"/>
              <w:rPr>
                <w:rFonts w:ascii="宋体" w:hAnsi="宋体"/>
                <w:color w:val="auto"/>
                <w:kern w:val="0"/>
                <w:sz w:val="22"/>
                <w:szCs w:val="22"/>
                <w:highlight w:val="none"/>
              </w:rPr>
            </w:pPr>
          </w:p>
        </w:tc>
        <w:tc>
          <w:tcPr>
            <w:tcW w:w="436" w:type="dxa"/>
            <w:noWrap/>
            <w:vAlign w:val="center"/>
          </w:tcPr>
          <w:p w14:paraId="78508EAE">
            <w:pPr>
              <w:pStyle w:val="3"/>
              <w:spacing w:line="380" w:lineRule="exact"/>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4</w:t>
            </w:r>
          </w:p>
        </w:tc>
        <w:tc>
          <w:tcPr>
            <w:tcW w:w="807" w:type="dxa"/>
            <w:noWrap/>
            <w:vAlign w:val="center"/>
          </w:tcPr>
          <w:p w14:paraId="1EF84DA2">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传菜员</w:t>
            </w:r>
          </w:p>
        </w:tc>
        <w:tc>
          <w:tcPr>
            <w:tcW w:w="479" w:type="dxa"/>
            <w:noWrap/>
            <w:vAlign w:val="center"/>
          </w:tcPr>
          <w:p w14:paraId="63AB210A">
            <w:pPr>
              <w:pStyle w:val="3"/>
              <w:spacing w:line="380" w:lineRule="exact"/>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3</w:t>
            </w:r>
          </w:p>
        </w:tc>
        <w:tc>
          <w:tcPr>
            <w:tcW w:w="3762" w:type="dxa"/>
            <w:vAlign w:val="center"/>
          </w:tcPr>
          <w:p w14:paraId="3F223037">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负责将所有菜品、点心传送到厅面工作。</w:t>
            </w:r>
          </w:p>
          <w:p w14:paraId="1B7678FF">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要求：男女不限，</w:t>
            </w:r>
            <w:r>
              <w:rPr>
                <w:rFonts w:hint="eastAsia" w:ascii="宋体" w:hAnsi="宋体"/>
                <w:color w:val="auto"/>
                <w:kern w:val="0"/>
                <w:sz w:val="22"/>
                <w:szCs w:val="22"/>
                <w:highlight w:val="none"/>
                <w:lang w:val="en-US" w:eastAsia="zh-CN"/>
              </w:rPr>
              <w:t>50</w:t>
            </w:r>
            <w:r>
              <w:rPr>
                <w:rFonts w:hint="eastAsia" w:ascii="宋体" w:hAnsi="宋体"/>
                <w:color w:val="auto"/>
                <w:kern w:val="0"/>
                <w:sz w:val="22"/>
                <w:szCs w:val="22"/>
                <w:highlight w:val="none"/>
                <w:lang w:eastAsia="zh-CN"/>
              </w:rPr>
              <w:t>岁以下</w:t>
            </w:r>
          </w:p>
        </w:tc>
        <w:tc>
          <w:tcPr>
            <w:tcW w:w="3544" w:type="dxa"/>
            <w:vAlign w:val="center"/>
          </w:tcPr>
          <w:p w14:paraId="7CE9FDA9">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1熟悉厅面的房号、台号。2熟悉所有菜品所要搭配的佐料和器皿。3、配合传菜部长的工作，服从安排4.积极参加培训，提高服务技能，生产安全、消防安全基本知识要懂。5.个人仪容仪表，树立良好形象，不化浓装，不涂指甲油，不披头散发。</w:t>
            </w:r>
          </w:p>
        </w:tc>
      </w:tr>
      <w:tr w14:paraId="0040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436" w:type="dxa"/>
            <w:vAlign w:val="center"/>
          </w:tcPr>
          <w:p w14:paraId="6731FFE2">
            <w:pPr>
              <w:pStyle w:val="3"/>
              <w:spacing w:line="380" w:lineRule="exact"/>
              <w:rPr>
                <w:rFonts w:ascii="宋体" w:hAnsi="宋体"/>
                <w:color w:val="auto"/>
                <w:kern w:val="0"/>
                <w:sz w:val="22"/>
                <w:szCs w:val="22"/>
                <w:highlight w:val="none"/>
              </w:rPr>
            </w:pPr>
          </w:p>
        </w:tc>
        <w:tc>
          <w:tcPr>
            <w:tcW w:w="436" w:type="dxa"/>
            <w:noWrap/>
            <w:vAlign w:val="center"/>
          </w:tcPr>
          <w:p w14:paraId="222DD079">
            <w:pPr>
              <w:pStyle w:val="3"/>
              <w:spacing w:line="380" w:lineRule="exact"/>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5</w:t>
            </w:r>
          </w:p>
        </w:tc>
        <w:tc>
          <w:tcPr>
            <w:tcW w:w="807" w:type="dxa"/>
            <w:noWrap/>
            <w:vAlign w:val="center"/>
          </w:tcPr>
          <w:p w14:paraId="3EEE82F8">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eastAsia="zh-CN"/>
              </w:rPr>
              <w:t>钟点工</w:t>
            </w:r>
          </w:p>
        </w:tc>
        <w:tc>
          <w:tcPr>
            <w:tcW w:w="479" w:type="dxa"/>
            <w:noWrap/>
            <w:vAlign w:val="center"/>
          </w:tcPr>
          <w:p w14:paraId="4B1A24D7">
            <w:pPr>
              <w:pStyle w:val="3"/>
              <w:spacing w:line="380" w:lineRule="exact"/>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备用</w:t>
            </w:r>
          </w:p>
        </w:tc>
        <w:tc>
          <w:tcPr>
            <w:tcW w:w="3762" w:type="dxa"/>
            <w:vAlign w:val="center"/>
          </w:tcPr>
          <w:p w14:paraId="1C15408F">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旺场时需临时聘请的服务人员，人数约2-6人以当年的业务淡旺季而定。</w:t>
            </w:r>
          </w:p>
          <w:p w14:paraId="24779D05">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要求：男女不限，</w:t>
            </w:r>
            <w:r>
              <w:rPr>
                <w:rFonts w:hint="eastAsia" w:ascii="宋体" w:hAnsi="宋体"/>
                <w:color w:val="auto"/>
                <w:kern w:val="0"/>
                <w:sz w:val="22"/>
                <w:szCs w:val="22"/>
                <w:highlight w:val="none"/>
                <w:lang w:val="en-US" w:eastAsia="zh-CN"/>
              </w:rPr>
              <w:t>50</w:t>
            </w:r>
            <w:r>
              <w:rPr>
                <w:rFonts w:hint="eastAsia" w:ascii="宋体" w:hAnsi="宋体"/>
                <w:color w:val="auto"/>
                <w:kern w:val="0"/>
                <w:sz w:val="22"/>
                <w:szCs w:val="22"/>
                <w:highlight w:val="none"/>
                <w:lang w:eastAsia="zh-CN"/>
              </w:rPr>
              <w:t>岁以下</w:t>
            </w:r>
          </w:p>
          <w:p w14:paraId="4E5965B5">
            <w:pPr>
              <w:pStyle w:val="3"/>
              <w:spacing w:line="380" w:lineRule="exact"/>
              <w:rPr>
                <w:rFonts w:hint="eastAsia" w:ascii="宋体" w:hAnsi="宋体"/>
                <w:color w:val="auto"/>
                <w:kern w:val="0"/>
                <w:sz w:val="22"/>
                <w:szCs w:val="22"/>
                <w:highlight w:val="none"/>
              </w:rPr>
            </w:pPr>
          </w:p>
        </w:tc>
        <w:tc>
          <w:tcPr>
            <w:tcW w:w="3544" w:type="dxa"/>
            <w:vAlign w:val="center"/>
          </w:tcPr>
          <w:p w14:paraId="7CC3F354">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1.服从上级领导安排，以客人为主，微笑服务团结及善于帮助同事，不传递负能量的说话，工作有担当。2.配合部长的工作，服从安排。3.运用礼貌用语，微笑迎接客人，安排客人入座，问茶，斟茶。介绍菜品。4.席间留意客人用餐状况，多巡视，做到有问必答，俯首恭听，耐心有礼。5.积极参加培训，提高服务技能，生产安全、消防安全基本知识要懂。6.个人仪容仪表，树立良好形象，不化浓装，不涂指甲油，不披头散发。</w:t>
            </w:r>
          </w:p>
        </w:tc>
      </w:tr>
      <w:tr w14:paraId="6D0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436" w:type="dxa"/>
            <w:vMerge w:val="restart"/>
            <w:vAlign w:val="center"/>
          </w:tcPr>
          <w:p w14:paraId="21BCD67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饭    堂    部</w:t>
            </w:r>
          </w:p>
        </w:tc>
        <w:tc>
          <w:tcPr>
            <w:tcW w:w="436" w:type="dxa"/>
            <w:noWrap/>
            <w:vAlign w:val="center"/>
          </w:tcPr>
          <w:p w14:paraId="2637B6FB">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807" w:type="dxa"/>
            <w:vAlign w:val="center"/>
          </w:tcPr>
          <w:p w14:paraId="25CF9A5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饭堂主管兼炒锅</w:t>
            </w:r>
          </w:p>
        </w:tc>
        <w:tc>
          <w:tcPr>
            <w:tcW w:w="479" w:type="dxa"/>
            <w:noWrap/>
            <w:vAlign w:val="center"/>
          </w:tcPr>
          <w:p w14:paraId="3761012A">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099F7EE9">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主要负责饭堂一切日常工作，材料的验收、员工考勤。</w:t>
            </w:r>
          </w:p>
          <w:p w14:paraId="6096CE08">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lang w:eastAsia="zh-CN"/>
              </w:rPr>
              <w:t>岁以下</w:t>
            </w:r>
          </w:p>
        </w:tc>
        <w:tc>
          <w:tcPr>
            <w:tcW w:w="3544" w:type="dxa"/>
            <w:vAlign w:val="center"/>
          </w:tcPr>
          <w:p w14:paraId="1BEE4FA4">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负责每天收档、开档安全炉制。生产监督，做到人离关水电2、严格按照员工饭堂要求安全生产3、全面负责饭堂食品和原料的质量、保质期等一切工作4、开餐前提前准备食材腌制；5、备好料头｛如姜片、葱头、摆碟花等等｝；6、顶岗砧板休息，做好第二天计划和收货验货工作以及每天配备餐工作；主要负责兼职协助头砧准备当天一切准备工作。</w:t>
            </w:r>
          </w:p>
        </w:tc>
      </w:tr>
      <w:tr w14:paraId="0D10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36" w:type="dxa"/>
            <w:vMerge w:val="continue"/>
            <w:vAlign w:val="center"/>
          </w:tcPr>
          <w:p w14:paraId="1CD8C467">
            <w:pPr>
              <w:pStyle w:val="3"/>
              <w:spacing w:line="380" w:lineRule="exact"/>
              <w:rPr>
                <w:rFonts w:ascii="宋体" w:hAnsi="宋体"/>
                <w:color w:val="auto"/>
                <w:kern w:val="0"/>
                <w:sz w:val="22"/>
                <w:szCs w:val="22"/>
                <w:highlight w:val="none"/>
              </w:rPr>
            </w:pPr>
          </w:p>
        </w:tc>
        <w:tc>
          <w:tcPr>
            <w:tcW w:w="436" w:type="dxa"/>
            <w:noWrap/>
            <w:vAlign w:val="center"/>
          </w:tcPr>
          <w:p w14:paraId="547A72AC">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2</w:t>
            </w:r>
          </w:p>
        </w:tc>
        <w:tc>
          <w:tcPr>
            <w:tcW w:w="807" w:type="dxa"/>
            <w:noWrap/>
            <w:vAlign w:val="center"/>
          </w:tcPr>
          <w:p w14:paraId="632C841C">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炒锅</w:t>
            </w:r>
          </w:p>
        </w:tc>
        <w:tc>
          <w:tcPr>
            <w:tcW w:w="479" w:type="dxa"/>
            <w:noWrap/>
            <w:vAlign w:val="center"/>
          </w:tcPr>
          <w:p w14:paraId="53ECF10B">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2</w:t>
            </w:r>
          </w:p>
        </w:tc>
        <w:tc>
          <w:tcPr>
            <w:tcW w:w="3762" w:type="dxa"/>
            <w:noWrap/>
            <w:vAlign w:val="center"/>
          </w:tcPr>
          <w:p w14:paraId="78972691">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负责协助饭堂主管制作员工的工作餐，协助主管对炒、烩、焖的菜品制作</w:t>
            </w:r>
          </w:p>
          <w:p w14:paraId="43A5BC4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lang w:eastAsia="zh-CN"/>
              </w:rPr>
              <w:t>岁以下</w:t>
            </w:r>
          </w:p>
        </w:tc>
        <w:tc>
          <w:tcPr>
            <w:tcW w:w="3544" w:type="dxa"/>
            <w:vAlign w:val="center"/>
          </w:tcPr>
          <w:p w14:paraId="7403025E">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1、开市前负责协助主管制作员工的工作餐；2、餐中负责协助主管对炒、烩、焖的菜品制作；3、下班前协助锅线搞好卫生清洁4.关好炉前制</w:t>
            </w:r>
          </w:p>
        </w:tc>
      </w:tr>
      <w:tr w14:paraId="6250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vMerge w:val="continue"/>
            <w:vAlign w:val="center"/>
          </w:tcPr>
          <w:p w14:paraId="272B6431">
            <w:pPr>
              <w:pStyle w:val="3"/>
              <w:spacing w:line="380" w:lineRule="exact"/>
              <w:rPr>
                <w:rFonts w:ascii="宋体" w:hAnsi="宋体"/>
                <w:color w:val="auto"/>
                <w:kern w:val="0"/>
                <w:sz w:val="22"/>
                <w:szCs w:val="22"/>
                <w:highlight w:val="none"/>
              </w:rPr>
            </w:pPr>
          </w:p>
        </w:tc>
        <w:tc>
          <w:tcPr>
            <w:tcW w:w="436" w:type="dxa"/>
            <w:noWrap/>
            <w:vAlign w:val="center"/>
          </w:tcPr>
          <w:p w14:paraId="0CC9D11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3</w:t>
            </w:r>
          </w:p>
        </w:tc>
        <w:tc>
          <w:tcPr>
            <w:tcW w:w="807" w:type="dxa"/>
            <w:noWrap/>
            <w:vAlign w:val="center"/>
          </w:tcPr>
          <w:p w14:paraId="013390ED">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上杂</w:t>
            </w:r>
          </w:p>
        </w:tc>
        <w:tc>
          <w:tcPr>
            <w:tcW w:w="479" w:type="dxa"/>
            <w:noWrap/>
            <w:vAlign w:val="center"/>
          </w:tcPr>
          <w:p w14:paraId="1D9AA9F7">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5D8756FC">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主要负责准备好当天各种酱料的配制、煲汤的材料及食品质量检查</w:t>
            </w:r>
          </w:p>
          <w:p w14:paraId="4E5D33C1">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lang w:eastAsia="zh-CN"/>
              </w:rPr>
              <w:t>岁以下</w:t>
            </w:r>
          </w:p>
        </w:tc>
        <w:tc>
          <w:tcPr>
            <w:tcW w:w="3544" w:type="dxa"/>
            <w:vAlign w:val="center"/>
          </w:tcPr>
          <w:p w14:paraId="59A43B8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1、开市前准备好当天要用酱料、蒸鱼酱油、葱丝等等；2、餐中根据菜单要求蒸好菜，要求不能不熟也不能过火；3、下班前搞好上杂卫生清洁；主要协助饭堂主管负责的一切蒸的食物的工作</w:t>
            </w:r>
          </w:p>
        </w:tc>
      </w:tr>
      <w:tr w14:paraId="3234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36" w:type="dxa"/>
            <w:vMerge w:val="continue"/>
            <w:vAlign w:val="center"/>
          </w:tcPr>
          <w:p w14:paraId="6E35AF8C">
            <w:pPr>
              <w:pStyle w:val="3"/>
              <w:spacing w:line="380" w:lineRule="exact"/>
              <w:rPr>
                <w:rFonts w:ascii="宋体" w:hAnsi="宋体"/>
                <w:color w:val="auto"/>
                <w:kern w:val="0"/>
                <w:sz w:val="22"/>
                <w:szCs w:val="22"/>
                <w:highlight w:val="none"/>
              </w:rPr>
            </w:pPr>
          </w:p>
        </w:tc>
        <w:tc>
          <w:tcPr>
            <w:tcW w:w="436" w:type="dxa"/>
            <w:noWrap/>
            <w:vAlign w:val="center"/>
          </w:tcPr>
          <w:p w14:paraId="3A4C43DA">
            <w:pPr>
              <w:pStyle w:val="3"/>
              <w:spacing w:line="380" w:lineRule="exact"/>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4</w:t>
            </w:r>
          </w:p>
        </w:tc>
        <w:tc>
          <w:tcPr>
            <w:tcW w:w="807" w:type="dxa"/>
            <w:noWrap/>
            <w:vAlign w:val="center"/>
          </w:tcPr>
          <w:p w14:paraId="56CCC466">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帮砧</w:t>
            </w:r>
          </w:p>
        </w:tc>
        <w:tc>
          <w:tcPr>
            <w:tcW w:w="479" w:type="dxa"/>
            <w:noWrap/>
            <w:vAlign w:val="center"/>
          </w:tcPr>
          <w:p w14:paraId="4713FAF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1523B20C">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主要负责协砧板准备当天一切准备工作</w:t>
            </w:r>
          </w:p>
          <w:p w14:paraId="61D1F5A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lang w:eastAsia="zh-CN"/>
              </w:rPr>
              <w:t>岁以下</w:t>
            </w:r>
          </w:p>
        </w:tc>
        <w:tc>
          <w:tcPr>
            <w:tcW w:w="3544" w:type="dxa"/>
            <w:vAlign w:val="center"/>
          </w:tcPr>
          <w:p w14:paraId="4FAC886D">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1、开餐前提前准备食材腌制。2、备好料头3、餐中根据每张菜单不同配好相对应的食材，递交给炒锅或上杂制作。4、顶替砧板休息，做好第二天计划和收货验货工作。</w:t>
            </w:r>
          </w:p>
        </w:tc>
      </w:tr>
      <w:tr w14:paraId="37D7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36" w:type="dxa"/>
            <w:vMerge w:val="continue"/>
            <w:vAlign w:val="center"/>
          </w:tcPr>
          <w:p w14:paraId="50459706">
            <w:pPr>
              <w:pStyle w:val="3"/>
              <w:spacing w:line="380" w:lineRule="exact"/>
              <w:rPr>
                <w:rFonts w:ascii="宋体" w:hAnsi="宋体"/>
                <w:color w:val="auto"/>
                <w:kern w:val="0"/>
                <w:sz w:val="22"/>
                <w:szCs w:val="22"/>
                <w:highlight w:val="none"/>
              </w:rPr>
            </w:pPr>
          </w:p>
        </w:tc>
        <w:tc>
          <w:tcPr>
            <w:tcW w:w="436" w:type="dxa"/>
            <w:noWrap/>
            <w:vAlign w:val="center"/>
          </w:tcPr>
          <w:p w14:paraId="1205BA31">
            <w:pPr>
              <w:pStyle w:val="3"/>
              <w:spacing w:line="380" w:lineRule="exact"/>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5</w:t>
            </w:r>
          </w:p>
        </w:tc>
        <w:tc>
          <w:tcPr>
            <w:tcW w:w="807" w:type="dxa"/>
            <w:noWrap/>
            <w:vAlign w:val="center"/>
          </w:tcPr>
          <w:p w14:paraId="082978C3">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水台</w:t>
            </w:r>
          </w:p>
        </w:tc>
        <w:tc>
          <w:tcPr>
            <w:tcW w:w="479" w:type="dxa"/>
            <w:noWrap/>
            <w:vAlign w:val="center"/>
          </w:tcPr>
          <w:p w14:paraId="51101E7C">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3762" w:type="dxa"/>
            <w:noWrap/>
            <w:vAlign w:val="center"/>
          </w:tcPr>
          <w:p w14:paraId="13D03D5B">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主要负责水台的一切工作</w:t>
            </w:r>
          </w:p>
          <w:p w14:paraId="17BB5A53">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w:t>
            </w: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lang w:eastAsia="zh-CN"/>
              </w:rPr>
              <w:t>岁以下</w:t>
            </w:r>
          </w:p>
        </w:tc>
        <w:tc>
          <w:tcPr>
            <w:tcW w:w="3544" w:type="dxa"/>
            <w:vAlign w:val="center"/>
          </w:tcPr>
          <w:p w14:paraId="0AA4F7A1">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1、主要配合水台完成一切工作，包括：杀鱼、起片、斩杀各种家禽类、肉类等；2、下班前搞好水台卫生清洁；</w:t>
            </w:r>
          </w:p>
        </w:tc>
      </w:tr>
      <w:tr w14:paraId="3A23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36" w:type="dxa"/>
            <w:vMerge w:val="continue"/>
            <w:vAlign w:val="center"/>
          </w:tcPr>
          <w:p w14:paraId="4D9449B2">
            <w:pPr>
              <w:pStyle w:val="3"/>
              <w:spacing w:line="380" w:lineRule="exact"/>
              <w:rPr>
                <w:rFonts w:ascii="宋体" w:hAnsi="宋体"/>
                <w:color w:val="auto"/>
                <w:kern w:val="0"/>
                <w:sz w:val="22"/>
                <w:szCs w:val="22"/>
                <w:highlight w:val="none"/>
              </w:rPr>
            </w:pPr>
          </w:p>
        </w:tc>
        <w:tc>
          <w:tcPr>
            <w:tcW w:w="436" w:type="dxa"/>
            <w:noWrap/>
            <w:vAlign w:val="center"/>
          </w:tcPr>
          <w:p w14:paraId="1C12ED1D">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6</w:t>
            </w:r>
          </w:p>
        </w:tc>
        <w:tc>
          <w:tcPr>
            <w:tcW w:w="807" w:type="dxa"/>
            <w:noWrap/>
            <w:vAlign w:val="center"/>
          </w:tcPr>
          <w:p w14:paraId="4E7C61D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厨工</w:t>
            </w:r>
          </w:p>
        </w:tc>
        <w:tc>
          <w:tcPr>
            <w:tcW w:w="479" w:type="dxa"/>
            <w:noWrap/>
            <w:vAlign w:val="center"/>
          </w:tcPr>
          <w:p w14:paraId="1276E943">
            <w:pPr>
              <w:pStyle w:val="3"/>
              <w:spacing w:line="380" w:lineRule="exac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2</w:t>
            </w:r>
          </w:p>
        </w:tc>
        <w:tc>
          <w:tcPr>
            <w:tcW w:w="3762" w:type="dxa"/>
            <w:noWrap/>
            <w:vAlign w:val="center"/>
          </w:tcPr>
          <w:p w14:paraId="50EB4B94">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rPr>
              <w:t>主要负责协助饭堂各个岗位的日常工作</w:t>
            </w:r>
          </w:p>
          <w:p w14:paraId="3A2B2D96">
            <w:pPr>
              <w:pStyle w:val="3"/>
              <w:spacing w:line="380" w:lineRule="exact"/>
              <w:rPr>
                <w:rFonts w:hint="eastAsia" w:ascii="宋体" w:hAnsi="宋体"/>
                <w:color w:val="auto"/>
                <w:kern w:val="0"/>
                <w:sz w:val="22"/>
                <w:szCs w:val="22"/>
                <w:highlight w:val="none"/>
              </w:rPr>
            </w:pPr>
            <w:r>
              <w:rPr>
                <w:rFonts w:hint="eastAsia" w:ascii="宋体" w:hAnsi="宋体"/>
                <w:color w:val="auto"/>
                <w:kern w:val="0"/>
                <w:sz w:val="22"/>
                <w:szCs w:val="22"/>
                <w:highlight w:val="none"/>
                <w:lang w:eastAsia="zh-CN"/>
              </w:rPr>
              <w:t>要求：男女不限，</w:t>
            </w: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lang w:eastAsia="zh-CN"/>
              </w:rPr>
              <w:t>岁以下</w:t>
            </w:r>
          </w:p>
        </w:tc>
        <w:tc>
          <w:tcPr>
            <w:tcW w:w="3544" w:type="dxa"/>
            <w:vAlign w:val="center"/>
          </w:tcPr>
          <w:p w14:paraId="667E06D2">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1、配合主管每天去仓库申领饭堂所用的酱料；2、负责饭堂器皿的准备；3、下班前搞好饭堂卫生清洁；主要配合主管工作。</w:t>
            </w:r>
          </w:p>
        </w:tc>
      </w:tr>
      <w:tr w14:paraId="3DFB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36" w:type="dxa"/>
            <w:noWrap/>
            <w:vAlign w:val="center"/>
          </w:tcPr>
          <w:p w14:paraId="54DF212B">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　</w:t>
            </w:r>
          </w:p>
        </w:tc>
        <w:tc>
          <w:tcPr>
            <w:tcW w:w="436" w:type="dxa"/>
            <w:noWrap/>
            <w:vAlign w:val="center"/>
          </w:tcPr>
          <w:p w14:paraId="36DACB24">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合计</w:t>
            </w:r>
          </w:p>
        </w:tc>
        <w:tc>
          <w:tcPr>
            <w:tcW w:w="807" w:type="dxa"/>
            <w:noWrap/>
            <w:vAlign w:val="center"/>
          </w:tcPr>
          <w:p w14:paraId="000F670F">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　</w:t>
            </w:r>
          </w:p>
        </w:tc>
        <w:tc>
          <w:tcPr>
            <w:tcW w:w="479" w:type="dxa"/>
            <w:noWrap/>
            <w:vAlign w:val="center"/>
          </w:tcPr>
          <w:p w14:paraId="3DC62628">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40</w:t>
            </w:r>
            <w:r>
              <w:rPr>
                <w:rFonts w:hint="eastAsia" w:ascii="宋体" w:hAnsi="宋体"/>
                <w:color w:val="auto"/>
                <w:kern w:val="0"/>
                <w:sz w:val="22"/>
                <w:szCs w:val="22"/>
                <w:highlight w:val="none"/>
              </w:rPr>
              <w:t>人</w:t>
            </w:r>
          </w:p>
        </w:tc>
        <w:tc>
          <w:tcPr>
            <w:tcW w:w="3762" w:type="dxa"/>
            <w:noWrap/>
            <w:vAlign w:val="center"/>
          </w:tcPr>
          <w:p w14:paraId="35C70AE4">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　</w:t>
            </w:r>
          </w:p>
        </w:tc>
        <w:tc>
          <w:tcPr>
            <w:tcW w:w="3544" w:type="dxa"/>
            <w:noWrap/>
            <w:vAlign w:val="center"/>
          </w:tcPr>
          <w:p w14:paraId="42EF92E0">
            <w:pPr>
              <w:pStyle w:val="3"/>
              <w:spacing w:line="380" w:lineRule="exact"/>
              <w:rPr>
                <w:rFonts w:ascii="宋体" w:hAnsi="宋体"/>
                <w:color w:val="auto"/>
                <w:kern w:val="0"/>
                <w:sz w:val="22"/>
                <w:szCs w:val="22"/>
                <w:highlight w:val="none"/>
              </w:rPr>
            </w:pPr>
            <w:r>
              <w:rPr>
                <w:rFonts w:hint="eastAsia" w:ascii="宋体" w:hAnsi="宋体"/>
                <w:color w:val="auto"/>
                <w:kern w:val="0"/>
                <w:sz w:val="22"/>
                <w:szCs w:val="22"/>
                <w:highlight w:val="none"/>
              </w:rPr>
              <w:t>　</w:t>
            </w:r>
          </w:p>
        </w:tc>
      </w:tr>
    </w:tbl>
    <w:p w14:paraId="43B266E6">
      <w:pPr>
        <w:pStyle w:val="3"/>
        <w:spacing w:line="380" w:lineRule="exact"/>
        <w:rPr>
          <w:rFonts w:ascii="宋体" w:hAnsi="宋体"/>
          <w:color w:val="auto"/>
          <w:kern w:val="0"/>
          <w:sz w:val="22"/>
          <w:szCs w:val="22"/>
          <w:highlight w:val="none"/>
        </w:rPr>
      </w:pPr>
    </w:p>
    <w:p w14:paraId="1B74FD47">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（2）外包人员管理要求及说明：</w:t>
      </w:r>
    </w:p>
    <w:p w14:paraId="33E61CBB">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1、采购人与工作人员即中标人派驻服务人员不发生任何劳动和雇佣关系，派驻的服务人员由中标人自行管理，并按法律法规和地方政府的规定支付派驻服务人员的工资、福利、保险、奖金、加班费等一切费用。</w:t>
      </w:r>
    </w:p>
    <w:p w14:paraId="05F99247">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2、若采购人加班期间要求提供相关管理服务的，中标人应按上班期间要求，保质保量地做好保障工作，采购人无需就此另行支付服务费。</w:t>
      </w:r>
    </w:p>
    <w:p w14:paraId="1A9FFD90">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3、中标人的派驻服务人员应遵守安全操作规章制度，若发生人身伤害等事故，由中标人负责，与采购人无涉。</w:t>
      </w:r>
    </w:p>
    <w:p w14:paraId="2661B334">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4、中标人全部工作人员应配置专职服务本项目，如遇特殊情况需借用本项目工作人员，须提前5天报请采购人批准，并保证本项目正常运行。</w:t>
      </w:r>
    </w:p>
    <w:p w14:paraId="56FAF48D">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5、投诉处理率须达到100%，且及时、妥善，有完整的记录档案。</w:t>
      </w:r>
    </w:p>
    <w:p w14:paraId="3AE2ACB6">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6、采购人有权提出更换不符合使用要求或损害采购人利益的工作人员。采购人提出更换要求后中标人应在 7个工作日内予以更换。</w:t>
      </w:r>
    </w:p>
    <w:p w14:paraId="2906CF73">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7.、中标人需严格执行《中华人民共和国食品安全法》、《中华人民共和国安全生产法》、《食品卫生法》、《餐饮业食品卫生管理办法》、《餐饮业和集体用餐配送单位卫生规范》、其它相关标准和规范。</w:t>
      </w:r>
    </w:p>
    <w:p w14:paraId="13352896">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8.所有工作所需用具由采购人审定后提供，人员工作服装由中标人提供，服装的质量、款式应与广州市番禺区健康管理中心一致。</w:t>
      </w:r>
    </w:p>
    <w:p w14:paraId="6A6450E4">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r>
        <w:rPr>
          <w:rFonts w:hint="eastAsia" w:ascii="宋体" w:hAnsi="宋体" w:eastAsia="宋体" w:cs="宋体"/>
          <w:color w:val="auto"/>
          <w:sz w:val="22"/>
          <w:szCs w:val="22"/>
          <w:highlight w:val="none"/>
        </w:rPr>
        <w:t xml:space="preserve"> </w:t>
      </w:r>
      <w:r>
        <w:rPr>
          <w:rFonts w:hint="eastAsia" w:ascii="宋体" w:hAnsi="宋体" w:eastAsia="宋体" w:cs="宋体"/>
          <w:color w:val="auto"/>
          <w:kern w:val="0"/>
          <w:sz w:val="22"/>
          <w:szCs w:val="22"/>
          <w:highlight w:val="none"/>
        </w:rPr>
        <w:t>严格按照《中华人民共和国食品安全法》验收、清洗、加工要求制作食品，厨房用品用具严 格实行一洗二过三消毒的规程。</w:t>
      </w:r>
    </w:p>
    <w:p w14:paraId="76BFEE50">
      <w:pPr>
        <w:pStyle w:val="3"/>
        <w:spacing w:line="3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10.厨房、餐厅、包厢等所有区域的卫生应按《五常法》管理模式，实行分层负责，定置、定量、定位、定进出、定标识、责任到人。自觉接受卫生管理部门和采购人管理人员对饭堂内工作检查、监督。</w:t>
      </w:r>
    </w:p>
    <w:p w14:paraId="473264E6">
      <w:pPr>
        <w:pStyle w:val="3"/>
        <w:spacing w:line="38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五、付款方式</w:t>
      </w:r>
    </w:p>
    <w:p w14:paraId="04B2BD5A">
      <w:pPr>
        <w:keepNext w:val="0"/>
        <w:keepLines w:val="0"/>
        <w:pageBreakBefore w:val="0"/>
        <w:widowControl w:val="0"/>
        <w:kinsoku/>
        <w:wordWrap/>
        <w:overflowPunct/>
        <w:topLinePunct w:val="0"/>
        <w:autoSpaceDE/>
        <w:autoSpaceDN/>
        <w:bidi w:val="0"/>
        <w:adjustRightInd/>
        <w:snapToGrid/>
        <w:spacing w:line="400" w:lineRule="exact"/>
        <w:ind w:firstLine="44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每月15日前支付上月实际</w:t>
      </w:r>
      <w:r>
        <w:rPr>
          <w:rFonts w:hint="eastAsia" w:ascii="宋体" w:hAnsi="宋体" w:cs="宋体"/>
          <w:color w:val="auto"/>
          <w:sz w:val="22"/>
          <w:szCs w:val="22"/>
          <w:highlight w:val="none"/>
          <w:lang w:eastAsia="zh-CN"/>
        </w:rPr>
        <w:t>配置人员岗位所</w:t>
      </w:r>
      <w:r>
        <w:rPr>
          <w:rFonts w:hint="eastAsia" w:ascii="宋体" w:hAnsi="宋体" w:eastAsia="宋体" w:cs="宋体"/>
          <w:color w:val="auto"/>
          <w:sz w:val="22"/>
          <w:szCs w:val="22"/>
          <w:highlight w:val="none"/>
        </w:rPr>
        <w:t>产</w:t>
      </w:r>
      <w:r>
        <w:rPr>
          <w:rFonts w:hint="eastAsia" w:ascii="宋体" w:hAnsi="宋体" w:cs="宋体"/>
          <w:color w:val="auto"/>
          <w:sz w:val="22"/>
          <w:szCs w:val="22"/>
          <w:highlight w:val="none"/>
          <w:lang w:eastAsia="zh-CN"/>
        </w:rPr>
        <w:t>生</w:t>
      </w:r>
      <w:r>
        <w:rPr>
          <w:rFonts w:hint="eastAsia" w:ascii="宋体" w:hAnsi="宋体" w:eastAsia="宋体" w:cs="宋体"/>
          <w:color w:val="auto"/>
          <w:sz w:val="22"/>
          <w:szCs w:val="22"/>
          <w:highlight w:val="none"/>
        </w:rPr>
        <w:t>的外包服务费。乙方须在甲方办理支付手续前5个工作日内，提供合法有效的等额增值税专用发票及中标通知书、</w:t>
      </w:r>
      <w:r>
        <w:rPr>
          <w:rFonts w:hint="eastAsia" w:ascii="宋体" w:hAnsi="宋体" w:eastAsia="宋体" w:cs="宋体"/>
          <w:color w:val="auto"/>
          <w:sz w:val="22"/>
          <w:szCs w:val="22"/>
          <w:highlight w:val="none"/>
          <w:lang w:eastAsia="zh-CN"/>
        </w:rPr>
        <w:t>考评表</w:t>
      </w:r>
      <w:r>
        <w:rPr>
          <w:rFonts w:hint="eastAsia" w:ascii="宋体" w:hAnsi="宋体" w:eastAsia="宋体" w:cs="宋体"/>
          <w:color w:val="auto"/>
          <w:sz w:val="22"/>
          <w:szCs w:val="22"/>
          <w:highlight w:val="none"/>
        </w:rPr>
        <w:t>、服务请款确认单等相关资料给甲方，以便甲方及时办理支付手续，否则甲方有权顺延支付时间。</w:t>
      </w:r>
    </w:p>
    <w:p w14:paraId="3BDBABA6">
      <w:pPr>
        <w:keepNext w:val="0"/>
        <w:keepLines w:val="0"/>
        <w:pageBreakBefore w:val="0"/>
        <w:widowControl w:val="0"/>
        <w:kinsoku/>
        <w:wordWrap/>
        <w:overflowPunct/>
        <w:topLinePunct w:val="0"/>
        <w:autoSpaceDE/>
        <w:autoSpaceDN/>
        <w:bidi w:val="0"/>
        <w:adjustRightInd/>
        <w:snapToGrid/>
        <w:spacing w:line="400" w:lineRule="exact"/>
        <w:ind w:firstLine="440"/>
        <w:jc w:val="both"/>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在服务期限内，服务达到合同金额，双方结算费用后视作合同期结束；若服务期限到期，费用未达到合同金额，双方结清费用后也视作合同结束</w:t>
      </w:r>
      <w:r>
        <w:rPr>
          <w:rFonts w:hint="eastAsia" w:ascii="宋体" w:hAnsi="宋体" w:cs="宋体"/>
          <w:color w:val="auto"/>
          <w:sz w:val="22"/>
          <w:szCs w:val="22"/>
          <w:highlight w:val="none"/>
          <w:lang w:eastAsia="zh-CN"/>
        </w:rPr>
        <w:t>；若服务期内，单方面解除合同，需提前一个月书面申请，双方同意后，可自动无条件解除合同。</w:t>
      </w:r>
    </w:p>
    <w:p w14:paraId="75C73D68">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若采购项目需财政资金支付，由于财政资金实际拨付时点导致甲方逾期付款的，甲方不承担违约责任。</w:t>
      </w:r>
    </w:p>
    <w:p w14:paraId="7284C8EB">
      <w:pPr>
        <w:spacing w:line="360" w:lineRule="exact"/>
        <w:ind w:firstLine="442" w:firstLineChars="200"/>
        <w:rPr>
          <w:rFonts w:hint="eastAsia" w:ascii="宋体" w:hAnsi="宋体" w:eastAsia="宋体" w:cs="宋体"/>
          <w:b/>
          <w:sz w:val="22"/>
          <w:szCs w:val="22"/>
          <w:highlight w:val="none"/>
        </w:rPr>
      </w:pPr>
      <w:r>
        <w:rPr>
          <w:rFonts w:hint="eastAsia" w:ascii="宋体" w:hAnsi="宋体" w:eastAsia="宋体" w:cs="宋体"/>
          <w:b/>
          <w:bCs/>
          <w:color w:val="auto"/>
          <w:sz w:val="22"/>
          <w:szCs w:val="22"/>
          <w:highlight w:val="none"/>
          <w:lang w:eastAsia="zh-CN"/>
        </w:rPr>
        <w:t>六</w:t>
      </w:r>
      <w:r>
        <w:rPr>
          <w:rFonts w:hint="eastAsia" w:ascii="宋体" w:hAnsi="宋体" w:eastAsia="宋体" w:cs="宋体"/>
          <w:color w:val="auto"/>
          <w:sz w:val="22"/>
          <w:szCs w:val="22"/>
          <w:highlight w:val="none"/>
          <w:lang w:eastAsia="zh-CN"/>
        </w:rPr>
        <w:t>、</w:t>
      </w:r>
      <w:r>
        <w:rPr>
          <w:rFonts w:hint="eastAsia" w:ascii="宋体" w:hAnsi="宋体" w:eastAsia="宋体" w:cs="宋体"/>
          <w:b/>
          <w:sz w:val="22"/>
          <w:szCs w:val="22"/>
          <w:highlight w:val="none"/>
        </w:rPr>
        <w:t>服务扣罚标准</w:t>
      </w:r>
    </w:p>
    <w:p w14:paraId="361B198C">
      <w:pPr>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一）服务有效投诉率少于5%，处理率100%；若有效投诉3次以内，扣当月物管费1000元；5次以内，扣当月物管费2000元；10次以内，扣当月物管费3000元；10次以上或连续两个月未达到80分，采购人有权单方面提前解除合同。</w:t>
      </w:r>
    </w:p>
    <w:p w14:paraId="5798B10A">
      <w:pPr>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（二）有效投诉的标准由采购人根据中标</w:t>
      </w:r>
      <w:r>
        <w:rPr>
          <w:rFonts w:hint="eastAsia" w:ascii="宋体" w:hAnsi="宋体" w:eastAsia="宋体" w:cs="宋体"/>
          <w:sz w:val="22"/>
          <w:szCs w:val="22"/>
          <w:highlight w:val="none"/>
          <w:lang w:eastAsia="zh-CN"/>
        </w:rPr>
        <w:t>人</w:t>
      </w:r>
      <w:r>
        <w:rPr>
          <w:rFonts w:hint="eastAsia" w:ascii="宋体" w:hAnsi="宋体" w:eastAsia="宋体" w:cs="宋体"/>
          <w:sz w:val="22"/>
          <w:szCs w:val="22"/>
          <w:highlight w:val="none"/>
        </w:rPr>
        <w:t>的服务承诺及考评表（院级考评）自行制定。</w:t>
      </w:r>
    </w:p>
    <w:p w14:paraId="2662D76D">
      <w:pPr>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（三）如招聘人员试用期（</w:t>
      </w:r>
      <w:r>
        <w:rPr>
          <w:rFonts w:hint="eastAsia" w:ascii="宋体" w:hAnsi="宋体" w:cs="宋体"/>
          <w:sz w:val="22"/>
          <w:szCs w:val="22"/>
          <w:highlight w:val="none"/>
          <w:lang w:eastAsia="zh-CN"/>
        </w:rPr>
        <w:t>五</w:t>
      </w:r>
      <w:r>
        <w:rPr>
          <w:rFonts w:hint="eastAsia" w:ascii="宋体" w:hAnsi="宋体" w:eastAsia="宋体" w:cs="宋体"/>
          <w:sz w:val="22"/>
          <w:szCs w:val="22"/>
          <w:highlight w:val="none"/>
        </w:rPr>
        <w:t>天内）如不能胜任工作，采购方有权要求换人，试用期内不支付服务费。</w:t>
      </w:r>
    </w:p>
    <w:p w14:paraId="2031F174">
      <w:pPr>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（四）如采购方提出岗位招聘或机动岗位人力补充需求，供应商需在</w:t>
      </w:r>
      <w:r>
        <w:rPr>
          <w:rFonts w:hint="eastAsia" w:ascii="宋体" w:hAnsi="宋体" w:cs="宋体"/>
          <w:sz w:val="22"/>
          <w:szCs w:val="22"/>
          <w:highlight w:val="none"/>
          <w:lang w:eastAsia="zh-CN"/>
        </w:rPr>
        <w:t>一</w:t>
      </w:r>
      <w:r>
        <w:rPr>
          <w:rFonts w:hint="eastAsia" w:ascii="宋体" w:hAnsi="宋体" w:eastAsia="宋体" w:cs="宋体"/>
          <w:sz w:val="22"/>
          <w:szCs w:val="22"/>
          <w:highlight w:val="none"/>
        </w:rPr>
        <w:t>周内安排符合岗位需求的人员到岗，如招聘人员不符合要求或未能及时补充人员到岗，扣除当月服务费用1%。</w:t>
      </w:r>
    </w:p>
    <w:p w14:paraId="3725FA9B">
      <w:pPr>
        <w:spacing w:line="380" w:lineRule="exact"/>
        <w:ind w:firstLine="440" w:firstLineChars="200"/>
        <w:rPr>
          <w:rFonts w:hint="eastAsia" w:ascii="宋体" w:hAnsi="宋体" w:eastAsia="宋体" w:cs="宋体"/>
          <w:color w:val="auto"/>
          <w:sz w:val="22"/>
          <w:szCs w:val="22"/>
          <w:highlight w:val="none"/>
          <w:lang w:eastAsia="zh-CN"/>
        </w:rPr>
      </w:pPr>
      <w:bookmarkStart w:id="2" w:name="_GoBack"/>
      <w:bookmarkEnd w:id="2"/>
    </w:p>
    <w:p w14:paraId="1EE1AACA">
      <w:pPr>
        <w:pStyle w:val="6"/>
        <w:rPr>
          <w:color w:val="auto"/>
          <w:highlight w:val="none"/>
        </w:rPr>
      </w:pPr>
    </w:p>
    <w:p w14:paraId="16368246">
      <w:pPr>
        <w:rPr>
          <w:color w:val="auto"/>
          <w:highlight w:val="none"/>
        </w:rPr>
      </w:pPr>
    </w:p>
    <w:p w14:paraId="2BD23190">
      <w:pPr>
        <w:pStyle w:val="6"/>
        <w:rPr>
          <w:color w:val="auto"/>
          <w:highlight w:val="none"/>
        </w:rPr>
      </w:pPr>
    </w:p>
    <w:p w14:paraId="09B567C7">
      <w:pPr>
        <w:rPr>
          <w:color w:val="auto"/>
          <w:highlight w:val="none"/>
        </w:rPr>
      </w:pPr>
    </w:p>
    <w:p w14:paraId="0912ABF1">
      <w:pPr>
        <w:pStyle w:val="6"/>
        <w:rPr>
          <w:rFonts w:hint="eastAsia" w:ascii="宋体" w:hAnsi="宋体" w:eastAsia="宋体" w:cs="宋体"/>
          <w:color w:val="auto"/>
          <w:highlight w:val="none"/>
        </w:rPr>
      </w:pPr>
    </w:p>
    <w:p w14:paraId="76517E1F">
      <w:pPr>
        <w:rPr>
          <w:color w:val="auto"/>
          <w:highlight w:val="none"/>
        </w:rPr>
      </w:pPr>
    </w:p>
    <w:sectPr>
      <w:footerReference r:id="rId3" w:type="default"/>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478191"/>
    </w:sdtPr>
    <w:sdtContent>
      <w:p w14:paraId="1100AF6B">
        <w:pPr>
          <w:pStyle w:val="4"/>
          <w:jc w:val="center"/>
        </w:pPr>
        <w:r>
          <w:fldChar w:fldCharType="begin"/>
        </w:r>
        <w:r>
          <w:instrText xml:space="preserve">PAGE   \* MERGEFORMAT</w:instrText>
        </w:r>
        <w:r>
          <w:fldChar w:fldCharType="separate"/>
        </w:r>
        <w:r>
          <w:rPr>
            <w:lang w:val="zh-CN"/>
          </w:rPr>
          <w:t>5</w:t>
        </w:r>
        <w:r>
          <w:fldChar w:fldCharType="end"/>
        </w:r>
      </w:p>
    </w:sdtContent>
  </w:sdt>
  <w:p w14:paraId="0FC1009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72BEE"/>
    <w:multiLevelType w:val="multilevel"/>
    <w:tmpl w:val="1DB72BEE"/>
    <w:lvl w:ilvl="0" w:tentative="0">
      <w:start w:val="1"/>
      <w:numFmt w:val="decimal"/>
      <w:lvlText w:val="（%1）"/>
      <w:lvlJc w:val="left"/>
      <w:pPr>
        <w:ind w:left="1160" w:hanging="72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jQ4ODY0OWVlYTZmNzk5OGZhOGJhMDNlMDZkZjkifQ=="/>
  </w:docVars>
  <w:rsids>
    <w:rsidRoot w:val="1AB36D9F"/>
    <w:rsid w:val="00006A0D"/>
    <w:rsid w:val="000165C5"/>
    <w:rsid w:val="000229FF"/>
    <w:rsid w:val="0003691A"/>
    <w:rsid w:val="00036A86"/>
    <w:rsid w:val="0005557B"/>
    <w:rsid w:val="000568DE"/>
    <w:rsid w:val="00064EF1"/>
    <w:rsid w:val="000B3AC3"/>
    <w:rsid w:val="000C5428"/>
    <w:rsid w:val="000E6BC8"/>
    <w:rsid w:val="00104B90"/>
    <w:rsid w:val="00120247"/>
    <w:rsid w:val="00141A74"/>
    <w:rsid w:val="00151823"/>
    <w:rsid w:val="00172AE1"/>
    <w:rsid w:val="0018368F"/>
    <w:rsid w:val="00185659"/>
    <w:rsid w:val="0019076A"/>
    <w:rsid w:val="00191CD3"/>
    <w:rsid w:val="00191E1E"/>
    <w:rsid w:val="00196C81"/>
    <w:rsid w:val="001A2C71"/>
    <w:rsid w:val="001C111A"/>
    <w:rsid w:val="001C45FF"/>
    <w:rsid w:val="001E3435"/>
    <w:rsid w:val="001E3BA9"/>
    <w:rsid w:val="001E5FB8"/>
    <w:rsid w:val="001F47D0"/>
    <w:rsid w:val="002247ED"/>
    <w:rsid w:val="00256699"/>
    <w:rsid w:val="0026592C"/>
    <w:rsid w:val="0029027F"/>
    <w:rsid w:val="002D1A9C"/>
    <w:rsid w:val="002E07AF"/>
    <w:rsid w:val="002E0A98"/>
    <w:rsid w:val="002E2C66"/>
    <w:rsid w:val="002E42A6"/>
    <w:rsid w:val="00343738"/>
    <w:rsid w:val="00352358"/>
    <w:rsid w:val="00352D4F"/>
    <w:rsid w:val="00354AFF"/>
    <w:rsid w:val="003778AC"/>
    <w:rsid w:val="00383CEB"/>
    <w:rsid w:val="003E04DC"/>
    <w:rsid w:val="003E4DC7"/>
    <w:rsid w:val="003F66F0"/>
    <w:rsid w:val="00403A02"/>
    <w:rsid w:val="00423625"/>
    <w:rsid w:val="00433D8E"/>
    <w:rsid w:val="0043475B"/>
    <w:rsid w:val="0044599D"/>
    <w:rsid w:val="004461DF"/>
    <w:rsid w:val="00447BAB"/>
    <w:rsid w:val="004614D5"/>
    <w:rsid w:val="00483EAB"/>
    <w:rsid w:val="00484DE1"/>
    <w:rsid w:val="004947B2"/>
    <w:rsid w:val="004A1452"/>
    <w:rsid w:val="004B2D5A"/>
    <w:rsid w:val="004B5EA0"/>
    <w:rsid w:val="004C1B6F"/>
    <w:rsid w:val="004F13CA"/>
    <w:rsid w:val="00524989"/>
    <w:rsid w:val="00526C48"/>
    <w:rsid w:val="00561AC5"/>
    <w:rsid w:val="0056606E"/>
    <w:rsid w:val="00576E67"/>
    <w:rsid w:val="005C206B"/>
    <w:rsid w:val="005D736F"/>
    <w:rsid w:val="00600CE7"/>
    <w:rsid w:val="00635393"/>
    <w:rsid w:val="006725D2"/>
    <w:rsid w:val="0067487B"/>
    <w:rsid w:val="00677612"/>
    <w:rsid w:val="006A7802"/>
    <w:rsid w:val="006C001E"/>
    <w:rsid w:val="006D751F"/>
    <w:rsid w:val="006E44B5"/>
    <w:rsid w:val="006E4D87"/>
    <w:rsid w:val="006E5A23"/>
    <w:rsid w:val="006F1BDE"/>
    <w:rsid w:val="00707EB5"/>
    <w:rsid w:val="00712EFF"/>
    <w:rsid w:val="00720F9B"/>
    <w:rsid w:val="00721C9D"/>
    <w:rsid w:val="00733003"/>
    <w:rsid w:val="00762994"/>
    <w:rsid w:val="0077149E"/>
    <w:rsid w:val="007A7592"/>
    <w:rsid w:val="007C64ED"/>
    <w:rsid w:val="007E7BFE"/>
    <w:rsid w:val="007F4B8C"/>
    <w:rsid w:val="0080306B"/>
    <w:rsid w:val="00806FA2"/>
    <w:rsid w:val="00845A32"/>
    <w:rsid w:val="00850BA7"/>
    <w:rsid w:val="0085113C"/>
    <w:rsid w:val="00865B4D"/>
    <w:rsid w:val="008670F7"/>
    <w:rsid w:val="00884B00"/>
    <w:rsid w:val="008A0EEF"/>
    <w:rsid w:val="008C2607"/>
    <w:rsid w:val="008C7B63"/>
    <w:rsid w:val="008E4B84"/>
    <w:rsid w:val="008F493E"/>
    <w:rsid w:val="0090660D"/>
    <w:rsid w:val="00910318"/>
    <w:rsid w:val="009312E1"/>
    <w:rsid w:val="00945EF7"/>
    <w:rsid w:val="00955898"/>
    <w:rsid w:val="00971739"/>
    <w:rsid w:val="00971F35"/>
    <w:rsid w:val="00974A66"/>
    <w:rsid w:val="00991349"/>
    <w:rsid w:val="009A59BF"/>
    <w:rsid w:val="009A67B6"/>
    <w:rsid w:val="009A6AAD"/>
    <w:rsid w:val="009D2D78"/>
    <w:rsid w:val="009E3D75"/>
    <w:rsid w:val="009E5A00"/>
    <w:rsid w:val="009F7610"/>
    <w:rsid w:val="00A14ADF"/>
    <w:rsid w:val="00A2291D"/>
    <w:rsid w:val="00A32FD0"/>
    <w:rsid w:val="00A4073B"/>
    <w:rsid w:val="00A524B2"/>
    <w:rsid w:val="00A60F0C"/>
    <w:rsid w:val="00A62192"/>
    <w:rsid w:val="00AA2F7B"/>
    <w:rsid w:val="00AB77ED"/>
    <w:rsid w:val="00AE0D53"/>
    <w:rsid w:val="00AE4B84"/>
    <w:rsid w:val="00B052A4"/>
    <w:rsid w:val="00B12F0B"/>
    <w:rsid w:val="00B20777"/>
    <w:rsid w:val="00B251C7"/>
    <w:rsid w:val="00B2783D"/>
    <w:rsid w:val="00B70967"/>
    <w:rsid w:val="00B84622"/>
    <w:rsid w:val="00B925C6"/>
    <w:rsid w:val="00B9592B"/>
    <w:rsid w:val="00BB03DE"/>
    <w:rsid w:val="00BD13C7"/>
    <w:rsid w:val="00BD4CF5"/>
    <w:rsid w:val="00BE7B8D"/>
    <w:rsid w:val="00BF6537"/>
    <w:rsid w:val="00C133AB"/>
    <w:rsid w:val="00C17728"/>
    <w:rsid w:val="00C22BD4"/>
    <w:rsid w:val="00C474EF"/>
    <w:rsid w:val="00C517EA"/>
    <w:rsid w:val="00C562C2"/>
    <w:rsid w:val="00C647D3"/>
    <w:rsid w:val="00C65B24"/>
    <w:rsid w:val="00C923DD"/>
    <w:rsid w:val="00CD0F95"/>
    <w:rsid w:val="00CD2485"/>
    <w:rsid w:val="00CE0B18"/>
    <w:rsid w:val="00CE2B4A"/>
    <w:rsid w:val="00D1260A"/>
    <w:rsid w:val="00D16471"/>
    <w:rsid w:val="00D25CBB"/>
    <w:rsid w:val="00D51FA9"/>
    <w:rsid w:val="00D60D70"/>
    <w:rsid w:val="00D64961"/>
    <w:rsid w:val="00D76512"/>
    <w:rsid w:val="00D77ADE"/>
    <w:rsid w:val="00D860B0"/>
    <w:rsid w:val="00DA0367"/>
    <w:rsid w:val="00DA05EA"/>
    <w:rsid w:val="00DA4166"/>
    <w:rsid w:val="00DB232F"/>
    <w:rsid w:val="00DC1098"/>
    <w:rsid w:val="00DC19B4"/>
    <w:rsid w:val="00DC310F"/>
    <w:rsid w:val="00DC788D"/>
    <w:rsid w:val="00DD0538"/>
    <w:rsid w:val="00DE69F6"/>
    <w:rsid w:val="00DF2E3D"/>
    <w:rsid w:val="00E1767C"/>
    <w:rsid w:val="00E17A68"/>
    <w:rsid w:val="00E210B0"/>
    <w:rsid w:val="00E364AF"/>
    <w:rsid w:val="00E54CF7"/>
    <w:rsid w:val="00E55FF1"/>
    <w:rsid w:val="00E6609A"/>
    <w:rsid w:val="00E67A85"/>
    <w:rsid w:val="00E72865"/>
    <w:rsid w:val="00E74467"/>
    <w:rsid w:val="00E75FA2"/>
    <w:rsid w:val="00E941F9"/>
    <w:rsid w:val="00E97A64"/>
    <w:rsid w:val="00EC22A6"/>
    <w:rsid w:val="00EE05D7"/>
    <w:rsid w:val="00EF1064"/>
    <w:rsid w:val="00F171DB"/>
    <w:rsid w:val="00F317A4"/>
    <w:rsid w:val="00F72339"/>
    <w:rsid w:val="00F72CE7"/>
    <w:rsid w:val="00F75310"/>
    <w:rsid w:val="00F807D9"/>
    <w:rsid w:val="00F9502D"/>
    <w:rsid w:val="00F97F63"/>
    <w:rsid w:val="04604957"/>
    <w:rsid w:val="04991DF2"/>
    <w:rsid w:val="0E733C9F"/>
    <w:rsid w:val="131F3F05"/>
    <w:rsid w:val="16C3570C"/>
    <w:rsid w:val="1AB17931"/>
    <w:rsid w:val="1AB36D9F"/>
    <w:rsid w:val="1B3F66F3"/>
    <w:rsid w:val="1E6A7B6F"/>
    <w:rsid w:val="1E935967"/>
    <w:rsid w:val="340A7E77"/>
    <w:rsid w:val="34B11B48"/>
    <w:rsid w:val="367F23CB"/>
    <w:rsid w:val="37415FD4"/>
    <w:rsid w:val="3A8E53F6"/>
    <w:rsid w:val="3C1D3D11"/>
    <w:rsid w:val="3C3B01ED"/>
    <w:rsid w:val="3E3C361D"/>
    <w:rsid w:val="3FD3682E"/>
    <w:rsid w:val="409826D4"/>
    <w:rsid w:val="42CC4870"/>
    <w:rsid w:val="461D7F17"/>
    <w:rsid w:val="47557F41"/>
    <w:rsid w:val="4FFD4C70"/>
    <w:rsid w:val="53C0012F"/>
    <w:rsid w:val="61B13FCB"/>
    <w:rsid w:val="672F320F"/>
    <w:rsid w:val="68AA0B1C"/>
    <w:rsid w:val="703A469B"/>
    <w:rsid w:val="77C06246"/>
    <w:rsid w:val="7DAE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18"/>
      <w:szCs w:val="20"/>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left" w:pos="720"/>
      </w:tabs>
      <w:spacing w:line="480" w:lineRule="exact"/>
      <w:jc w:val="center"/>
    </w:pPr>
    <w:rPr>
      <w:rFonts w:ascii="宋体"/>
      <w:b/>
      <w:bCs/>
      <w:sz w:val="28"/>
      <w:szCs w:val="2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2 字符"/>
    <w:basedOn w:val="9"/>
    <w:link w:val="2"/>
    <w:qFormat/>
    <w:uiPriority w:val="0"/>
    <w:rPr>
      <w:rFonts w:asciiTheme="majorHAnsi" w:hAnsiTheme="majorHAnsi" w:eastAsiaTheme="majorEastAsia" w:cstheme="majorBidi"/>
      <w:b/>
      <w:bCs/>
      <w:kern w:val="2"/>
      <w:sz w:val="32"/>
      <w:szCs w:val="32"/>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99"/>
    <w:rPr>
      <w:kern w:val="2"/>
      <w:sz w:val="18"/>
      <w:szCs w:val="18"/>
    </w:r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
    <w:name w:val="xl6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10"/>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7133</Words>
  <Characters>7281</Characters>
  <Lines>44</Lines>
  <Paragraphs>12</Paragraphs>
  <TotalTime>22</TotalTime>
  <ScaleCrop>false</ScaleCrop>
  <LinksUpToDate>false</LinksUpToDate>
  <CharactersWithSpaces>7318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2019-05-17T00:43:00Z</dcterms:created>
  <dc:creator>seoK</dc:creator>
  <cp:lastModifiedBy>上扬的微笑</cp:lastModifiedBy>
  <cp:lastPrinted>2024-09-23T03:43:00Z</cp:lastPrinted>
  <dcterms:modified xsi:type="dcterms:W3CDTF">2025-09-01T02:19:52Z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2AE681667DCD4680BC1F4BDF7A9DA7B5_12</vt:lpwstr>
  </property>
  <property fmtid="{D5CDD505-2E9C-101B-9397-08002B2CF9AE}" pid="4" name="KSOTemplateDocerSaveRecord">
    <vt:lpwstr>eyJoZGlkIjoiNzk2OGZmMDJlYjVmNGI0NzA3NTM2ZDgyMDM2MmQwODkiLCJ1c2VySWQiOiI0NDk4NjQ2MzgifQ==</vt:lpwstr>
  </property>
</Properties>
</file>