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912B0">
      <w:pPr>
        <w:keepNext/>
        <w:keepLines/>
        <w:pageBreakBefore/>
        <w:adjustRightInd/>
        <w:snapToGrid/>
        <w:spacing w:before="120" w:after="0" w:line="480" w:lineRule="auto"/>
        <w:jc w:val="center"/>
        <w:outlineLvl w:val="0"/>
        <w:rPr>
          <w:rFonts w:hint="eastAsia" w:ascii="宋体" w:hAnsi="宋体" w:eastAsia="宋体" w:cs="宋体"/>
          <w:b/>
          <w:bCs/>
          <w:sz w:val="24"/>
          <w:szCs w:val="24"/>
          <w:lang w:val="zh-CN" w:eastAsia="zh-CN"/>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6年</w:t>
      </w:r>
      <w:r>
        <w:rPr>
          <w:rFonts w:hint="eastAsia" w:ascii="宋体" w:hAnsi="宋体" w:eastAsia="宋体" w:cs="宋体"/>
          <w:b/>
          <w:bCs/>
          <w:sz w:val="32"/>
          <w:szCs w:val="32"/>
        </w:rPr>
        <w:t>车辆租赁服务项目</w:t>
      </w:r>
      <w:r>
        <w:rPr>
          <w:rFonts w:hint="eastAsia" w:ascii="宋体" w:hAnsi="宋体" w:eastAsia="宋体" w:cs="宋体"/>
          <w:b/>
          <w:bCs/>
          <w:sz w:val="32"/>
          <w:szCs w:val="32"/>
          <w:lang w:eastAsia="zh-CN"/>
        </w:rPr>
        <w:t>采购需求</w:t>
      </w:r>
    </w:p>
    <w:p w14:paraId="481414C6">
      <w:pPr>
        <w:widowControl w:val="0"/>
        <w:adjustRightInd/>
        <w:snapToGrid/>
        <w:spacing w:after="0" w:line="340" w:lineRule="exact"/>
        <w:ind w:firstLine="422" w:firstLineChars="200"/>
        <w:rPr>
          <w:rFonts w:ascii="宋体" w:hAnsi="宋体" w:eastAsia="宋体" w:cs="Times New Roman"/>
          <w:b/>
          <w:color w:val="000000"/>
          <w:kern w:val="2"/>
          <w:sz w:val="21"/>
          <w:szCs w:val="21"/>
        </w:rPr>
      </w:pPr>
      <w:r>
        <w:rPr>
          <w:rFonts w:hint="eastAsia" w:ascii="宋体" w:hAnsi="宋体" w:eastAsia="宋体" w:cs="Times New Roman"/>
          <w:b/>
          <w:color w:val="000000"/>
          <w:kern w:val="2"/>
          <w:sz w:val="21"/>
          <w:szCs w:val="21"/>
        </w:rPr>
        <w:t>一、项目概况</w:t>
      </w:r>
    </w:p>
    <w:p w14:paraId="78FC1026">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1</w:t>
      </w:r>
      <w:r>
        <w:rPr>
          <w:rFonts w:hint="eastAsia" w:ascii="宋体" w:hAnsi="宋体" w:eastAsia="宋体" w:cs="Times New Roman"/>
          <w:color w:val="000000"/>
          <w:kern w:val="2"/>
          <w:sz w:val="21"/>
          <w:szCs w:val="21"/>
        </w:rPr>
        <w:t>.预算金额：人民币</w:t>
      </w:r>
      <w:r>
        <w:rPr>
          <w:rFonts w:hint="eastAsia" w:ascii="宋体" w:hAnsi="宋体" w:eastAsia="宋体" w:cs="Times New Roman"/>
          <w:color w:val="000000"/>
          <w:kern w:val="2"/>
          <w:sz w:val="21"/>
          <w:szCs w:val="21"/>
          <w:lang w:val="en-US" w:eastAsia="zh-CN"/>
        </w:rPr>
        <w:t>40</w:t>
      </w:r>
      <w:r>
        <w:rPr>
          <w:rFonts w:hint="eastAsia" w:ascii="宋体" w:hAnsi="宋体" w:eastAsia="宋体" w:cs="Times New Roman"/>
          <w:color w:val="000000"/>
          <w:kern w:val="2"/>
          <w:sz w:val="21"/>
          <w:szCs w:val="21"/>
        </w:rPr>
        <w:t>万元。</w:t>
      </w:r>
    </w:p>
    <w:p w14:paraId="32D1CBA5">
      <w:pPr>
        <w:widowControl w:val="0"/>
        <w:adjustRightInd/>
        <w:snapToGrid/>
        <w:spacing w:after="0" w:line="340" w:lineRule="exact"/>
        <w:ind w:firstLine="420" w:firstLineChars="200"/>
        <w:rPr>
          <w:rFonts w:hint="eastAsia" w:ascii="宋体" w:hAnsi="宋体" w:eastAsia="宋体" w:cs="Calibri"/>
          <w:kern w:val="2"/>
          <w:sz w:val="21"/>
          <w:szCs w:val="21"/>
        </w:rPr>
      </w:pPr>
      <w:r>
        <w:rPr>
          <w:rFonts w:hint="eastAsia" w:ascii="宋体" w:hAnsi="宋体" w:eastAsia="宋体" w:cs="Times New Roman"/>
          <w:color w:val="000000"/>
          <w:kern w:val="2"/>
          <w:sz w:val="21"/>
          <w:szCs w:val="21"/>
          <w:lang w:val="en-US" w:eastAsia="zh-CN"/>
        </w:rPr>
        <w:t>2</w:t>
      </w:r>
      <w:r>
        <w:rPr>
          <w:rFonts w:hint="eastAsia" w:ascii="宋体" w:hAnsi="宋体" w:eastAsia="宋体" w:cs="Times New Roman"/>
          <w:color w:val="000000"/>
          <w:kern w:val="2"/>
          <w:sz w:val="21"/>
          <w:szCs w:val="21"/>
        </w:rPr>
        <w:t>.服务期限：自202</w:t>
      </w:r>
      <w:r>
        <w:rPr>
          <w:rFonts w:hint="eastAsia" w:ascii="宋体" w:hAnsi="宋体" w:eastAsia="宋体" w:cs="Times New Roman"/>
          <w:color w:val="000000"/>
          <w:kern w:val="2"/>
          <w:sz w:val="21"/>
          <w:szCs w:val="21"/>
          <w:lang w:val="en-US" w:eastAsia="zh-CN"/>
        </w:rPr>
        <w:t>6</w:t>
      </w:r>
      <w:r>
        <w:rPr>
          <w:rFonts w:hint="eastAsia" w:ascii="宋体" w:hAnsi="宋体" w:eastAsia="宋体" w:cs="Times New Roman"/>
          <w:color w:val="000000"/>
          <w:kern w:val="2"/>
          <w:sz w:val="21"/>
          <w:szCs w:val="21"/>
        </w:rPr>
        <w:t>年</w:t>
      </w:r>
      <w:bookmarkStart w:id="0" w:name="_GoBack"/>
      <w:bookmarkEnd w:id="0"/>
      <w:r>
        <w:rPr>
          <w:rFonts w:hint="eastAsia" w:ascii="宋体" w:hAnsi="宋体" w:eastAsia="宋体" w:cs="Times New Roman"/>
          <w:color w:val="000000"/>
          <w:kern w:val="2"/>
          <w:sz w:val="21"/>
          <w:szCs w:val="21"/>
        </w:rPr>
        <w:t>1月1日起至202</w:t>
      </w:r>
      <w:r>
        <w:rPr>
          <w:rFonts w:hint="eastAsia" w:ascii="宋体" w:hAnsi="宋体" w:eastAsia="宋体" w:cs="Times New Roman"/>
          <w:color w:val="000000"/>
          <w:kern w:val="2"/>
          <w:sz w:val="21"/>
          <w:szCs w:val="21"/>
          <w:lang w:val="en-US" w:eastAsia="zh-CN"/>
        </w:rPr>
        <w:t>6</w:t>
      </w:r>
      <w:r>
        <w:rPr>
          <w:rFonts w:hint="eastAsia" w:ascii="宋体" w:hAnsi="宋体" w:eastAsia="宋体" w:cs="Times New Roman"/>
          <w:color w:val="000000"/>
          <w:kern w:val="2"/>
          <w:sz w:val="21"/>
          <w:szCs w:val="21"/>
        </w:rPr>
        <w:t>年12月31日止。</w:t>
      </w:r>
      <w:r>
        <w:rPr>
          <w:rFonts w:hint="eastAsia" w:ascii="宋体" w:hAnsi="宋体" w:eastAsia="宋体" w:cs="Calibri"/>
          <w:kern w:val="2"/>
          <w:sz w:val="21"/>
          <w:szCs w:val="21"/>
        </w:rPr>
        <w:t>服务期内的预算费用在</w:t>
      </w:r>
      <w:r>
        <w:rPr>
          <w:rFonts w:hint="eastAsia" w:ascii="宋体" w:hAnsi="宋体" w:eastAsia="宋体" w:cs="Calibri"/>
          <w:kern w:val="2"/>
          <w:sz w:val="21"/>
          <w:szCs w:val="21"/>
          <w:lang w:val="en-US" w:eastAsia="zh-CN"/>
        </w:rPr>
        <w:t>40</w:t>
      </w:r>
      <w:r>
        <w:rPr>
          <w:rFonts w:hint="eastAsia" w:ascii="宋体" w:hAnsi="宋体" w:eastAsia="宋体" w:cs="Calibri"/>
          <w:kern w:val="2"/>
          <w:sz w:val="21"/>
          <w:szCs w:val="21"/>
        </w:rPr>
        <w:t>万元以内，若在服务期限内，采购金额达到预算金额，视作合同结束；若服务期限到期，采购金额未达到预算金额，也视作合同结束。以实际产生的采购量进行结算。</w:t>
      </w:r>
    </w:p>
    <w:p w14:paraId="7195AF72">
      <w:pPr>
        <w:widowControl w:val="0"/>
        <w:adjustRightInd/>
        <w:snapToGrid/>
        <w:spacing w:after="0" w:line="340" w:lineRule="exact"/>
        <w:ind w:firstLine="420" w:firstLineChars="200"/>
        <w:rPr>
          <w:rFonts w:hint="eastAsia" w:ascii="宋体" w:hAnsi="宋体" w:eastAsia="宋体" w:cs="Calibri"/>
          <w:kern w:val="2"/>
          <w:sz w:val="21"/>
          <w:szCs w:val="21"/>
        </w:rPr>
      </w:pPr>
      <w:r>
        <w:rPr>
          <w:rFonts w:hint="eastAsia" w:ascii="宋体" w:hAnsi="宋体" w:eastAsia="宋体" w:cs="Times New Roman"/>
          <w:color w:val="000000"/>
          <w:kern w:val="2"/>
          <w:sz w:val="21"/>
          <w:szCs w:val="21"/>
          <w:lang w:val="en-US" w:eastAsia="zh-CN"/>
        </w:rPr>
        <w:t>3</w:t>
      </w:r>
      <w:r>
        <w:rPr>
          <w:rFonts w:hint="eastAsia" w:ascii="宋体" w:hAnsi="宋体" w:eastAsia="宋体" w:cs="Times New Roman"/>
          <w:color w:val="000000"/>
          <w:kern w:val="2"/>
          <w:sz w:val="21"/>
          <w:szCs w:val="21"/>
        </w:rPr>
        <w:t>.服务地点：</w:t>
      </w:r>
      <w:r>
        <w:rPr>
          <w:rFonts w:hint="eastAsia" w:ascii="宋体" w:hAnsi="宋体" w:eastAsia="宋体" w:cs="Calibri"/>
          <w:kern w:val="2"/>
          <w:sz w:val="21"/>
          <w:szCs w:val="21"/>
        </w:rPr>
        <w:t>采购人指定地点。</w:t>
      </w:r>
    </w:p>
    <w:p w14:paraId="5393101B">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4</w:t>
      </w:r>
      <w:r>
        <w:rPr>
          <w:rFonts w:hint="eastAsia" w:ascii="宋体" w:hAnsi="宋体" w:eastAsia="宋体" w:cs="Times New Roman"/>
          <w:color w:val="000000"/>
          <w:kern w:val="2"/>
          <w:sz w:val="21"/>
          <w:szCs w:val="21"/>
        </w:rPr>
        <w:t>.报价要求：本项目报价采用大包干的方式，</w:t>
      </w:r>
      <w:r>
        <w:rPr>
          <w:rFonts w:hint="eastAsia" w:ascii="宋体" w:hAnsi="宋体" w:eastAsia="宋体" w:cs="Calibri"/>
          <w:kern w:val="2"/>
          <w:sz w:val="21"/>
          <w:szCs w:val="21"/>
        </w:rPr>
        <w:t>供应商承包及负责询价文件对供应商要求的一切事宜及责任。供应商的报价应包含：司机薪酬（含餐饮补贴）、司机违反交通规则和因车辆证照问题被处罚的费用、燃油费、税费等国家规定征收的费用、车辆租赁期内的维护、检测、车辆保险（含交强险）、第三者责任险、故障排除、技术支持、培训等接送工作所需费用、所有税费及供应商认为需要的其它费用等，如发生缺漏项视同已包含在报价之中。</w:t>
      </w:r>
    </w:p>
    <w:p w14:paraId="7F665F76">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5</w:t>
      </w:r>
      <w:r>
        <w:rPr>
          <w:rFonts w:hint="eastAsia" w:ascii="宋体" w:hAnsi="宋体" w:eastAsia="宋体" w:cs="Times New Roman"/>
          <w:color w:val="000000"/>
          <w:kern w:val="2"/>
          <w:sz w:val="21"/>
          <w:szCs w:val="21"/>
        </w:rPr>
        <w:t xml:space="preserve">.供应商须对本项目服务进行整体响应，任何只对其中一部分内容进行的响应都被视为无效报价。 </w:t>
      </w:r>
    </w:p>
    <w:p w14:paraId="6FC67647">
      <w:pPr>
        <w:widowControl w:val="0"/>
        <w:adjustRightInd/>
        <w:snapToGrid/>
        <w:spacing w:after="0" w:line="340" w:lineRule="exact"/>
        <w:ind w:firstLine="422" w:firstLineChars="200"/>
        <w:rPr>
          <w:rFonts w:ascii="宋体" w:hAnsi="宋体" w:eastAsia="宋体" w:cs="Times New Roman"/>
          <w:b/>
          <w:color w:val="000000"/>
          <w:kern w:val="2"/>
          <w:sz w:val="21"/>
          <w:szCs w:val="21"/>
        </w:rPr>
      </w:pPr>
      <w:r>
        <w:rPr>
          <w:rFonts w:hint="eastAsia" w:ascii="宋体" w:hAnsi="宋体" w:eastAsia="宋体" w:cs="Times New Roman"/>
          <w:b/>
          <w:color w:val="000000"/>
          <w:kern w:val="2"/>
          <w:sz w:val="21"/>
          <w:szCs w:val="21"/>
        </w:rPr>
        <w:t>二、服务内容</w:t>
      </w:r>
    </w:p>
    <w:p w14:paraId="034EFE13">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1.供应商必须具备汽车租赁、实际承运经验和能力，能开具合法的发票。</w:t>
      </w:r>
    </w:p>
    <w:p w14:paraId="76DF3ECA">
      <w:pPr>
        <w:widowControl w:val="0"/>
        <w:adjustRightInd/>
        <w:snapToGrid/>
        <w:spacing w:after="0" w:line="340" w:lineRule="exact"/>
        <w:ind w:firstLine="420" w:firstLineChars="200"/>
        <w:rPr>
          <w:rFonts w:hint="eastAsia" w:ascii="宋体" w:hAnsi="宋体" w:eastAsia="宋体" w:cs="Calibri"/>
          <w:kern w:val="2"/>
          <w:sz w:val="21"/>
          <w:szCs w:val="21"/>
          <w:highlight w:val="none"/>
          <w:lang w:val="en-US" w:eastAsia="zh-CN"/>
        </w:rPr>
      </w:pPr>
      <w:r>
        <w:rPr>
          <w:rFonts w:hint="eastAsia" w:ascii="宋体" w:hAnsi="宋体" w:eastAsia="宋体" w:cs="Times New Roman"/>
          <w:color w:val="000000"/>
          <w:kern w:val="2"/>
          <w:sz w:val="21"/>
          <w:szCs w:val="21"/>
          <w:highlight w:val="none"/>
          <w:lang w:val="en-US" w:eastAsia="zh-CN"/>
        </w:rPr>
        <w:t>2</w:t>
      </w:r>
      <w:r>
        <w:rPr>
          <w:rFonts w:hint="eastAsia" w:ascii="宋体" w:hAnsi="宋体" w:eastAsia="宋体" w:cs="Times New Roman"/>
          <w:color w:val="000000"/>
          <w:kern w:val="2"/>
          <w:sz w:val="21"/>
          <w:szCs w:val="21"/>
          <w:highlight w:val="none"/>
        </w:rPr>
        <w:t>.</w:t>
      </w:r>
      <w:r>
        <w:rPr>
          <w:rFonts w:hint="eastAsia" w:ascii="宋体" w:hAnsi="宋体" w:eastAsia="宋体" w:cs="Calibri"/>
          <w:kern w:val="2"/>
          <w:sz w:val="21"/>
          <w:szCs w:val="21"/>
          <w:highlight w:val="none"/>
        </w:rPr>
        <w:t>服务响应时间：</w:t>
      </w:r>
      <w:r>
        <w:rPr>
          <w:rFonts w:hint="eastAsia" w:ascii="宋体" w:hAnsi="宋体" w:eastAsia="宋体" w:cs="Calibri"/>
          <w:kern w:val="2"/>
          <w:sz w:val="21"/>
          <w:szCs w:val="21"/>
          <w:highlight w:val="none"/>
          <w:lang w:val="en-US" w:eastAsia="zh-CN"/>
        </w:rPr>
        <w:t>采购人提出新增和调整租车需求时，供应商应及时响应，并在4小时内安排车辆到达指定地点。</w:t>
      </w:r>
    </w:p>
    <w:p w14:paraId="193CE579">
      <w:pPr>
        <w:widowControl w:val="0"/>
        <w:adjustRightInd/>
        <w:snapToGrid/>
        <w:spacing w:after="0" w:line="340" w:lineRule="exact"/>
        <w:ind w:firstLine="420" w:firstLineChars="200"/>
        <w:rPr>
          <w:rFonts w:hint="default" w:ascii="宋体" w:hAnsi="宋体" w:eastAsia="宋体" w:cs="Calibri"/>
          <w:kern w:val="2"/>
          <w:sz w:val="21"/>
          <w:szCs w:val="21"/>
          <w:highlight w:val="none"/>
          <w:lang w:val="en-US" w:eastAsia="zh-CN"/>
        </w:rPr>
      </w:pPr>
      <w:r>
        <w:rPr>
          <w:rFonts w:hint="eastAsia" w:ascii="宋体" w:hAnsi="宋体" w:eastAsia="宋体" w:cs="Calibri"/>
          <w:kern w:val="2"/>
          <w:sz w:val="21"/>
          <w:szCs w:val="21"/>
          <w:highlight w:val="none"/>
          <w:lang w:val="en-US" w:eastAsia="zh-CN"/>
        </w:rPr>
        <w:t>3.供应商必须具备新能源车辆供采购人选择。</w:t>
      </w:r>
    </w:p>
    <w:p w14:paraId="4E4E2228">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4</w:t>
      </w:r>
      <w:r>
        <w:rPr>
          <w:rFonts w:hint="eastAsia" w:ascii="宋体" w:hAnsi="宋体" w:eastAsia="宋体" w:cs="Times New Roman"/>
          <w:color w:val="000000"/>
          <w:kern w:val="2"/>
          <w:sz w:val="21"/>
          <w:szCs w:val="21"/>
        </w:rPr>
        <w:t>.供应商必须有一定的经营规模，有一套完善的管理体制、有优质服务精神、有较高的安全意识、有丰富的运营及应对路面突发事件的经验。</w:t>
      </w:r>
    </w:p>
    <w:p w14:paraId="3316EED9">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5</w:t>
      </w:r>
      <w:r>
        <w:rPr>
          <w:rFonts w:hint="eastAsia" w:ascii="宋体" w:hAnsi="宋体" w:eastAsia="宋体" w:cs="Times New Roman"/>
          <w:color w:val="000000"/>
          <w:kern w:val="2"/>
          <w:sz w:val="21"/>
          <w:szCs w:val="21"/>
        </w:rPr>
        <w:t>.供应商所提供租赁的车辆要求状况良好，安全性能较高，设备齐全，供应商需承诺在成交后，在采购人确定使用的车型和用车时间后，供应商向采购人提供所用车辆有效的《中华人民共和国道路运输经营许可证》或公路运输营运证、行驶证、养路证、营业性保险证以及国家要求缴纳的各项规费凭证和驾驶员驾照供采购人审核。在营运过程中所提供车辆的性能达不到采购人要求的，采购人有权提出更换车辆。</w:t>
      </w:r>
    </w:p>
    <w:p w14:paraId="6AEE2039">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6</w:t>
      </w:r>
      <w:r>
        <w:rPr>
          <w:rFonts w:hint="eastAsia" w:ascii="宋体" w:hAnsi="宋体" w:eastAsia="宋体" w:cs="Times New Roman"/>
          <w:color w:val="000000"/>
          <w:kern w:val="2"/>
          <w:sz w:val="21"/>
          <w:szCs w:val="21"/>
        </w:rPr>
        <w:t>.供应商的车辆</w:t>
      </w:r>
      <w:r>
        <w:rPr>
          <w:rFonts w:hint="eastAsia" w:ascii="宋体" w:hAnsi="宋体" w:eastAsia="宋体" w:cs="Times New Roman"/>
          <w:color w:val="000000"/>
          <w:kern w:val="2"/>
          <w:sz w:val="21"/>
          <w:szCs w:val="21"/>
          <w:lang w:eastAsia="zh-CN"/>
        </w:rPr>
        <w:t>使用年限应在</w:t>
      </w:r>
      <w:r>
        <w:rPr>
          <w:rFonts w:hint="eastAsia" w:ascii="宋体" w:hAnsi="宋体" w:eastAsia="宋体" w:cs="Times New Roman"/>
          <w:color w:val="000000"/>
          <w:kern w:val="2"/>
          <w:sz w:val="21"/>
          <w:szCs w:val="21"/>
          <w:lang w:val="en-US" w:eastAsia="zh-CN"/>
        </w:rPr>
        <w:t>5年内，并且车</w:t>
      </w:r>
      <w:r>
        <w:rPr>
          <w:rFonts w:hint="eastAsia" w:ascii="宋体" w:hAnsi="宋体" w:eastAsia="宋体" w:cs="Times New Roman"/>
          <w:color w:val="000000"/>
          <w:kern w:val="2"/>
          <w:sz w:val="21"/>
          <w:szCs w:val="21"/>
        </w:rPr>
        <w:t>容要求“三洁”--车头清洁、车身光洁、车厢和座位干净整洁无异味，保证车辆清洁消毒。</w:t>
      </w:r>
    </w:p>
    <w:p w14:paraId="73BDCD5C">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7</w:t>
      </w:r>
      <w:r>
        <w:rPr>
          <w:rFonts w:hint="eastAsia" w:ascii="宋体" w:hAnsi="宋体" w:eastAsia="宋体" w:cs="Times New Roman"/>
          <w:color w:val="000000"/>
          <w:kern w:val="2"/>
          <w:sz w:val="21"/>
          <w:szCs w:val="21"/>
        </w:rPr>
        <w:t>.人员要求：驾驶员必须具备丰富的驾驶经验，熟悉珠江三角洲交通道路，服务态度良好。驾驶员必须注意形象并穿着统一制服上岗。每次出车确定驾驶员后需向采购人提供驾驶员的驾驶证复印件，驾驶员在营运过程中达不到采购人要求的，采购人有权提出更换驾驶员。</w:t>
      </w:r>
    </w:p>
    <w:p w14:paraId="0B1D63DE">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rPr>
        <w:t>8</w:t>
      </w:r>
      <w:r>
        <w:rPr>
          <w:rFonts w:hint="eastAsia" w:ascii="宋体" w:hAnsi="宋体" w:eastAsia="宋体" w:cs="Times New Roman"/>
          <w:color w:val="000000"/>
          <w:kern w:val="2"/>
          <w:sz w:val="21"/>
          <w:szCs w:val="21"/>
        </w:rPr>
        <w:t>.驾驶员应遵守国家交通规章制度，持证上岗，安全出行，按时接送。</w:t>
      </w:r>
    </w:p>
    <w:p w14:paraId="71FCC327">
      <w:pPr>
        <w:widowControl w:val="0"/>
        <w:adjustRightInd/>
        <w:snapToGrid/>
        <w:spacing w:after="0" w:line="340" w:lineRule="exact"/>
        <w:ind w:firstLine="422" w:firstLineChars="200"/>
        <w:rPr>
          <w:rFonts w:ascii="宋体" w:hAnsi="宋体" w:eastAsia="宋体" w:cs="Times New Roman"/>
          <w:b/>
          <w:color w:val="000000"/>
          <w:kern w:val="2"/>
          <w:sz w:val="21"/>
          <w:szCs w:val="21"/>
        </w:rPr>
      </w:pPr>
      <w:r>
        <w:rPr>
          <w:rFonts w:hint="eastAsia" w:ascii="宋体" w:hAnsi="宋体" w:eastAsia="宋体" w:cs="Times New Roman"/>
          <w:b/>
          <w:color w:val="000000"/>
          <w:kern w:val="2"/>
          <w:sz w:val="21"/>
          <w:szCs w:val="21"/>
        </w:rPr>
        <w:t>三、服务要求</w:t>
      </w:r>
    </w:p>
    <w:p w14:paraId="0E7EB036">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1.供应商须保证提供给采购人使用的车辆符合国家相关的规定，所租用的车辆要符合公共汽车的安全要求，安排符合资质的且有丰富驾驶经验的有素养的驾驶员。定期对驾驶员进行培训教育，保证服务质量。</w:t>
      </w:r>
    </w:p>
    <w:p w14:paraId="10E6D502">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2.供应商须保证接送车辆具备合法手续，并已购买车辆全保保险（含交强险）、第三者责任险（合同签订后租赁车辆最低要求投保在100万元），出现交通事故或客人乘车时出现安全事故，由供应商承担全部责任。</w:t>
      </w:r>
    </w:p>
    <w:p w14:paraId="4C6A5613">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3.供应商应该按照双方确认的计划行车；如车辆出现故障，预计一小时不能修复的，供应商应立即调派同类型车辆前往协助将乘客准时送达目的地，产生的额外费用由供应商自行承担。</w:t>
      </w:r>
    </w:p>
    <w:p w14:paraId="76F1CE31">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4.行车要求：供应商应该考虑车程和驾驶员的实际情况，驾驶员一次连续驾驶不得超过4小时，24小时内实际驾驶时间累计不得超过8小时。采购人和供应商双方均不得对对方出于安全考虑合理配置副驾驶员的要求予以拒绝。</w:t>
      </w:r>
    </w:p>
    <w:p w14:paraId="2F80AEC9">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5.供应商在其可预知行车计划路段将因意外事故或不可抗力等原因不能通行的情况下，应与采购人及领队人员协商变更行车路线。</w:t>
      </w:r>
    </w:p>
    <w:p w14:paraId="05FA7589">
      <w:pPr>
        <w:widowControl w:val="0"/>
        <w:adjustRightInd/>
        <w:snapToGrid/>
        <w:spacing w:after="0" w:line="340" w:lineRule="exact"/>
        <w:ind w:firstLine="422" w:firstLineChars="200"/>
        <w:rPr>
          <w:rFonts w:ascii="宋体" w:hAnsi="宋体" w:eastAsia="宋体" w:cs="Times New Roman"/>
          <w:b/>
          <w:color w:val="000000"/>
          <w:kern w:val="2"/>
          <w:sz w:val="21"/>
          <w:szCs w:val="21"/>
        </w:rPr>
      </w:pPr>
      <w:r>
        <w:rPr>
          <w:rFonts w:hint="eastAsia" w:ascii="宋体" w:hAnsi="宋体" w:eastAsia="宋体" w:cs="Times New Roman"/>
          <w:b/>
          <w:color w:val="000000"/>
          <w:kern w:val="2"/>
          <w:sz w:val="21"/>
          <w:szCs w:val="21"/>
        </w:rPr>
        <w:t>四、服务验收要求</w:t>
      </w:r>
    </w:p>
    <w:p w14:paraId="51BB9601">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1.供应商提供的车辆应遵守国家有关交通法规，不得从事违法活动，均需保证车辆具有租车的所有合法手续。出现交通事故或客人乘车时出现安全事故，如属供应商提供车辆或者驾驶员责任，由供应商承担全部责任，采购人对事故不承担责任。</w:t>
      </w:r>
    </w:p>
    <w:p w14:paraId="0C783CEB">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2.供应商需保证车辆在出车时间前15分钟到达采购人指定的接送地点并提供车辆的车牌号码、司机的联系方式。车辆需配置空调、视频监控；车容整洁、卫生、干净，并保证车辆每天的消毒。</w:t>
      </w:r>
    </w:p>
    <w:p w14:paraId="602916F3">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3.供应商需保证所派车司机的驾驶技术、服务态度良好，并督促司机出车前不喝酒、不熬夜，保持良好的精神状态；行车过程中，不超速行驶，遵守交通规则，确保乘客和车上物品的安全。如行车途中发生交通事故，造成人员伤亡、采购人物品的缺损或车辆损坏，由供应商承担所有责任并负责赔偿采购人的损失。</w:t>
      </w:r>
    </w:p>
    <w:p w14:paraId="40844DEE">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4.供应商要及时跟进服务评价，如果有发现不良的评价或投诉的，必须实时调查，如果是事实，必须及时纠正，以保障乘车人员生命财产安全。服务期内收到投诉的，1次，警告处理，2次以上（含2次），供应商出具书面整改意见，并扣除当次服务费的30%，5次以上（含5次），采购人有权单方面取消合同，并由供应商付相应的违约金。</w:t>
      </w:r>
    </w:p>
    <w:p w14:paraId="3DF22E51">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5.行车过程中产生的违章费用等事宜由供应商自行负责，因为违章产生的一切后果由供应商负责，采购人有权追究相关的法律责任。</w:t>
      </w:r>
    </w:p>
    <w:p w14:paraId="493E8891">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6.当供应商对采购人提供车辆租赁服务时，应该由供应商向采购人提供公司出车单并留存一份给采购人保存。采购人领队人员出车单上签名交接，在安全到达采购人指定地点后在出车单上评价的行为，视为供应商完成交付义务。</w:t>
      </w:r>
    </w:p>
    <w:p w14:paraId="0C9A4514">
      <w:pPr>
        <w:widowControl w:val="0"/>
        <w:adjustRightInd/>
        <w:snapToGrid/>
        <w:spacing w:after="0" w:line="340" w:lineRule="exact"/>
        <w:ind w:firstLine="420" w:firstLineChars="200"/>
        <w:rPr>
          <w:rFonts w:hint="default" w:ascii="宋体" w:hAnsi="宋体" w:eastAsia="宋体" w:cs="Times New Roman"/>
          <w:color w:val="000000"/>
          <w:kern w:val="2"/>
          <w:sz w:val="21"/>
          <w:szCs w:val="21"/>
          <w:lang w:val="en-US" w:eastAsia="zh-CN"/>
        </w:rPr>
      </w:pPr>
      <w:r>
        <w:rPr>
          <w:rFonts w:hint="eastAsia" w:ascii="宋体" w:hAnsi="宋体" w:eastAsia="宋体" w:cs="Times New Roman"/>
          <w:color w:val="000000"/>
          <w:kern w:val="2"/>
          <w:sz w:val="21"/>
          <w:szCs w:val="21"/>
          <w:lang w:val="en-US" w:eastAsia="zh-CN"/>
        </w:rPr>
        <w:t>7.如因突发情况需取消租车行程，采购人应至少提前4小时通知供应商，供应商不得收取任何费用。</w:t>
      </w:r>
    </w:p>
    <w:p w14:paraId="06FC4575">
      <w:pPr>
        <w:widowControl w:val="0"/>
        <w:adjustRightInd/>
        <w:snapToGrid/>
        <w:spacing w:after="0" w:line="340" w:lineRule="exact"/>
        <w:ind w:firstLine="422" w:firstLineChars="200"/>
        <w:rPr>
          <w:rFonts w:hint="eastAsia" w:ascii="宋体" w:hAnsi="宋体" w:eastAsia="宋体" w:cs="Times New Roman"/>
          <w:b/>
          <w:kern w:val="2"/>
          <w:sz w:val="21"/>
          <w:szCs w:val="21"/>
        </w:rPr>
      </w:pPr>
      <w:r>
        <w:rPr>
          <w:rFonts w:hint="eastAsia" w:ascii="宋体" w:hAnsi="宋体" w:eastAsia="宋体" w:cs="Times New Roman"/>
          <w:b/>
          <w:kern w:val="2"/>
          <w:sz w:val="21"/>
          <w:szCs w:val="21"/>
        </w:rPr>
        <w:t>五、</w:t>
      </w:r>
      <w:r>
        <w:rPr>
          <w:rFonts w:hint="eastAsia" w:ascii="宋体" w:hAnsi="宋体" w:eastAsia="宋体" w:cs="宋体"/>
          <w:b/>
          <w:kern w:val="2"/>
          <w:sz w:val="21"/>
          <w:szCs w:val="21"/>
        </w:rPr>
        <w:t>售后服务要求</w:t>
      </w:r>
    </w:p>
    <w:p w14:paraId="6EBE94E8">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1.供应商必须保证提供车辆充足，并有备用车辆。车辆按时年审，性能能够满足采购人工作需要，安全性、可靠性高。</w:t>
      </w:r>
    </w:p>
    <w:p w14:paraId="1CB57328">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2.供应商要及时跟进服务评价，如果有发现不良的评价或投诉的，必须实时调查，如果是事实，必须及时纠正，以保障乘客的生命财产安全。</w:t>
      </w:r>
    </w:p>
    <w:p w14:paraId="282DBD15">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3.合同执行期间，供应商的驾驶员在行车载客时必须遵守交通法规按规定操作，确保乘客和车上物品的安全。如行车途中发生交通事故，造成人员伤亡、采购人物品的缺损或车辆损坏，由供应商承担所有责任并负责赔偿采购人的损失。</w:t>
      </w:r>
    </w:p>
    <w:p w14:paraId="70BCFDC4">
      <w:pPr>
        <w:widowControl w:val="0"/>
        <w:adjustRightInd/>
        <w:snapToGrid/>
        <w:spacing w:after="0" w:line="340" w:lineRule="exact"/>
        <w:ind w:firstLine="420" w:firstLineChars="200"/>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4.供应商不得以任何方式转包或分包本项目。</w:t>
      </w:r>
    </w:p>
    <w:p w14:paraId="22304AAF">
      <w:pPr>
        <w:widowControl w:val="0"/>
        <w:adjustRightInd/>
        <w:snapToGrid/>
        <w:spacing w:after="0" w:line="340" w:lineRule="exact"/>
        <w:ind w:firstLine="422" w:firstLineChars="200"/>
        <w:rPr>
          <w:rFonts w:ascii="宋体" w:hAnsi="宋体" w:eastAsia="宋体" w:cs="Times New Roman"/>
          <w:b/>
          <w:kern w:val="2"/>
          <w:sz w:val="21"/>
          <w:szCs w:val="21"/>
        </w:rPr>
      </w:pPr>
      <w:r>
        <w:rPr>
          <w:rFonts w:hint="eastAsia" w:ascii="宋体" w:hAnsi="宋体" w:eastAsia="宋体" w:cs="Times New Roman"/>
          <w:b/>
          <w:kern w:val="2"/>
          <w:sz w:val="21"/>
          <w:szCs w:val="21"/>
        </w:rPr>
        <w:t>六、付款方式</w:t>
      </w:r>
    </w:p>
    <w:p w14:paraId="73288323">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1.采购人根据实际出车次数进行结算，合同期内，租车的单价以供应商的成交单价为准，结算总价=成交单价*实际数量,供应商交齐所有资料及等额发票并签署验收报告。</w:t>
      </w:r>
    </w:p>
    <w:p w14:paraId="3D1B3AFF">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2.本项目不设预付款，供应商与采购人按实际用车进行协商登记次数与金额，采取每月结算一次的方式结算价款，采购人在与供应商核对清楚并确定了该结算周期的付款金额后，向供应商支付该货款。供应商应向采购人开具等额的正式增值税专用发票提示采购人付款，否则采购人有权拒绝付款。</w:t>
      </w:r>
    </w:p>
    <w:p w14:paraId="5A3BEB18">
      <w:pPr>
        <w:widowControl w:val="0"/>
        <w:adjustRightInd/>
        <w:snapToGrid/>
        <w:spacing w:after="0" w:line="340" w:lineRule="exact"/>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3.供应商在本次项目中报价的服务项目，供应商在合同期内价格按本次询价的报价文件中的价格执行，不能改变，不管市场价格升或降都是由供应商承担，其他没有报价的服务则根据市场价提供服务。</w:t>
      </w:r>
    </w:p>
    <w:p w14:paraId="3B102D2E">
      <w:pPr>
        <w:widowControl w:val="0"/>
        <w:adjustRightInd/>
        <w:snapToGrid/>
        <w:spacing w:after="0" w:line="340" w:lineRule="exact"/>
        <w:ind w:firstLine="422" w:firstLineChars="200"/>
        <w:rPr>
          <w:rFonts w:hint="eastAsia" w:ascii="宋体" w:hAnsi="宋体" w:eastAsia="宋体" w:cs="Times New Roman"/>
          <w:b/>
          <w:kern w:val="2"/>
          <w:sz w:val="21"/>
          <w:szCs w:val="21"/>
        </w:rPr>
      </w:pPr>
      <w:r>
        <w:rPr>
          <w:rFonts w:hint="eastAsia" w:ascii="宋体" w:hAnsi="宋体" w:eastAsia="宋体" w:cs="Times New Roman"/>
          <w:b/>
          <w:kern w:val="2"/>
          <w:sz w:val="21"/>
          <w:szCs w:val="21"/>
        </w:rPr>
        <w:t>七、采购项目清单</w:t>
      </w:r>
    </w:p>
    <w:p w14:paraId="292F22C5">
      <w:pPr>
        <w:widowControl w:val="0"/>
        <w:adjustRightInd/>
        <w:snapToGrid/>
        <w:spacing w:after="0" w:line="340" w:lineRule="exact"/>
        <w:ind w:firstLine="422" w:firstLineChars="200"/>
        <w:rPr>
          <w:rFonts w:hint="eastAsia" w:ascii="宋体" w:hAnsi="宋体" w:eastAsia="宋体" w:cs="Times New Roman"/>
          <w:b/>
          <w:kern w:val="2"/>
          <w:sz w:val="21"/>
          <w:szCs w:val="21"/>
        </w:rPr>
      </w:pPr>
    </w:p>
    <w:tbl>
      <w:tblPr>
        <w:tblStyle w:val="2"/>
        <w:tblW w:w="4971" w:type="pct"/>
        <w:tblInd w:w="0" w:type="dxa"/>
        <w:tblLayout w:type="autofit"/>
        <w:tblCellMar>
          <w:top w:w="0" w:type="dxa"/>
          <w:left w:w="108" w:type="dxa"/>
          <w:bottom w:w="0" w:type="dxa"/>
          <w:right w:w="108" w:type="dxa"/>
        </w:tblCellMar>
      </w:tblPr>
      <w:tblGrid>
        <w:gridCol w:w="523"/>
        <w:gridCol w:w="1286"/>
        <w:gridCol w:w="3969"/>
        <w:gridCol w:w="1278"/>
        <w:gridCol w:w="1417"/>
      </w:tblGrid>
      <w:tr w14:paraId="55123B66">
        <w:tblPrEx>
          <w:tblCellMar>
            <w:top w:w="0" w:type="dxa"/>
            <w:left w:w="108" w:type="dxa"/>
            <w:bottom w:w="0" w:type="dxa"/>
            <w:right w:w="108" w:type="dxa"/>
          </w:tblCellMar>
        </w:tblPrEx>
        <w:trPr>
          <w:trHeight w:val="283"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6D3719A">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rPr>
              <w:t>序号</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6390A65D">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rPr>
              <w:t>名称</w:t>
            </w:r>
          </w:p>
        </w:tc>
        <w:tc>
          <w:tcPr>
            <w:tcW w:w="2342" w:type="pct"/>
            <w:tcBorders>
              <w:top w:val="single" w:color="auto" w:sz="4" w:space="0"/>
              <w:left w:val="nil"/>
              <w:bottom w:val="single" w:color="auto" w:sz="4" w:space="0"/>
              <w:right w:val="single" w:color="auto" w:sz="4" w:space="0"/>
            </w:tcBorders>
            <w:shd w:val="clear" w:color="auto" w:fill="auto"/>
            <w:vAlign w:val="center"/>
          </w:tcPr>
          <w:p w14:paraId="747529AC">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rPr>
              <w:t>服务区域</w:t>
            </w:r>
          </w:p>
        </w:tc>
        <w:tc>
          <w:tcPr>
            <w:tcW w:w="754" w:type="pct"/>
            <w:tcBorders>
              <w:top w:val="single" w:color="auto" w:sz="4" w:space="0"/>
              <w:left w:val="nil"/>
              <w:bottom w:val="single" w:color="auto" w:sz="4" w:space="0"/>
              <w:right w:val="single" w:color="auto" w:sz="4" w:space="0"/>
            </w:tcBorders>
            <w:vAlign w:val="center"/>
          </w:tcPr>
          <w:p w14:paraId="60CEFD56">
            <w:pPr>
              <w:widowControl w:val="0"/>
              <w:adjustRightInd/>
              <w:snapToGrid/>
              <w:spacing w:after="0"/>
              <w:jc w:val="center"/>
              <w:rPr>
                <w:rFonts w:hint="eastAsia" w:ascii="宋体" w:hAnsi="宋体" w:eastAsia="宋体" w:cs="Times New Roman"/>
                <w:kern w:val="2"/>
                <w:sz w:val="21"/>
                <w:szCs w:val="20"/>
              </w:rPr>
            </w:pPr>
            <w:r>
              <w:rPr>
                <w:rFonts w:hint="eastAsia" w:ascii="宋体" w:hAnsi="宋体" w:eastAsia="宋体" w:cs="宋体"/>
                <w:b/>
                <w:bCs/>
                <w:sz w:val="21"/>
                <w:szCs w:val="21"/>
              </w:rPr>
              <w:t>单价（元/趟）</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14:paraId="2D9D4FFB">
            <w:pPr>
              <w:widowControl w:val="0"/>
              <w:adjustRightInd/>
              <w:snapToGrid/>
              <w:spacing w:after="0"/>
              <w:jc w:val="center"/>
              <w:rPr>
                <w:rFonts w:hint="eastAsia" w:ascii="宋体" w:hAnsi="宋体" w:eastAsia="宋体" w:cs="宋体"/>
                <w:color w:val="000000"/>
                <w:kern w:val="2"/>
                <w:sz w:val="21"/>
                <w:szCs w:val="21"/>
              </w:rPr>
            </w:pPr>
            <w:r>
              <w:rPr>
                <w:rFonts w:hint="eastAsia" w:ascii="宋体" w:hAnsi="宋体" w:eastAsia="宋体" w:cs="宋体"/>
                <w:b/>
                <w:bCs/>
                <w:color w:val="000000"/>
                <w:kern w:val="2"/>
                <w:sz w:val="21"/>
                <w:szCs w:val="21"/>
              </w:rPr>
              <w:t>备注</w:t>
            </w:r>
          </w:p>
        </w:tc>
      </w:tr>
      <w:tr w14:paraId="0C2B21E9">
        <w:tblPrEx>
          <w:tblCellMar>
            <w:top w:w="0" w:type="dxa"/>
            <w:left w:w="108" w:type="dxa"/>
            <w:bottom w:w="0" w:type="dxa"/>
            <w:right w:w="108" w:type="dxa"/>
          </w:tblCellMar>
        </w:tblPrEx>
        <w:trPr>
          <w:trHeight w:val="283"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8581BB3">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759" w:type="pct"/>
            <w:vMerge w:val="restart"/>
            <w:tcBorders>
              <w:top w:val="single" w:color="auto" w:sz="4" w:space="0"/>
              <w:left w:val="single" w:color="auto" w:sz="4" w:space="0"/>
              <w:right w:val="single" w:color="auto" w:sz="4" w:space="0"/>
            </w:tcBorders>
            <w:shd w:val="clear" w:color="auto" w:fill="auto"/>
            <w:vAlign w:val="center"/>
          </w:tcPr>
          <w:p w14:paraId="79A2E2C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5座小车</w:t>
            </w:r>
          </w:p>
        </w:tc>
        <w:tc>
          <w:tcPr>
            <w:tcW w:w="2342" w:type="pct"/>
            <w:tcBorders>
              <w:top w:val="single" w:color="auto" w:sz="4" w:space="0"/>
              <w:left w:val="nil"/>
              <w:bottom w:val="single" w:color="auto" w:sz="4" w:space="0"/>
              <w:right w:val="single" w:color="auto" w:sz="4" w:space="0"/>
            </w:tcBorders>
            <w:shd w:val="clear" w:color="auto" w:fill="auto"/>
            <w:vAlign w:val="center"/>
          </w:tcPr>
          <w:p w14:paraId="4F342575">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广州市一环内</w:t>
            </w:r>
          </w:p>
        </w:tc>
        <w:tc>
          <w:tcPr>
            <w:tcW w:w="754" w:type="pct"/>
            <w:tcBorders>
              <w:top w:val="single" w:color="auto" w:sz="4" w:space="0"/>
              <w:left w:val="nil"/>
              <w:bottom w:val="single" w:color="auto" w:sz="4" w:space="0"/>
              <w:right w:val="single" w:color="auto" w:sz="4" w:space="0"/>
            </w:tcBorders>
            <w:vAlign w:val="center"/>
          </w:tcPr>
          <w:p w14:paraId="7987D50E">
            <w:pPr>
              <w:widowControl w:val="0"/>
              <w:adjustRightInd/>
              <w:snapToGrid/>
              <w:spacing w:after="0"/>
              <w:jc w:val="center"/>
              <w:rPr>
                <w:rFonts w:ascii="宋体" w:hAnsi="宋体" w:eastAsia="宋体" w:cs="Times New Roman"/>
                <w:kern w:val="2"/>
                <w:sz w:val="21"/>
                <w:szCs w:val="20"/>
              </w:rPr>
            </w:pPr>
          </w:p>
        </w:tc>
        <w:tc>
          <w:tcPr>
            <w:tcW w:w="8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48555E">
            <w:pPr>
              <w:widowControl w:val="0"/>
              <w:adjustRightInd/>
              <w:snapToGrid/>
              <w:spacing w:after="0"/>
              <w:rPr>
                <w:rFonts w:ascii="宋体" w:hAnsi="宋体" w:eastAsia="宋体" w:cs="宋体"/>
                <w:color w:val="000000"/>
                <w:kern w:val="2"/>
                <w:sz w:val="21"/>
                <w:szCs w:val="21"/>
              </w:rPr>
            </w:pPr>
            <w:r>
              <w:rPr>
                <w:rFonts w:hint="eastAsia" w:ascii="宋体" w:hAnsi="宋体" w:eastAsia="宋体" w:cs="宋体"/>
                <w:color w:val="000000"/>
                <w:kern w:val="2"/>
                <w:sz w:val="21"/>
                <w:szCs w:val="21"/>
              </w:rPr>
              <w:t>1.单价（元/趟）指车辆单程的费用。</w:t>
            </w:r>
          </w:p>
          <w:p w14:paraId="6BD6D3D2">
            <w:pPr>
              <w:widowControl w:val="0"/>
              <w:adjustRightInd/>
              <w:snapToGrid/>
              <w:spacing w:after="0"/>
              <w:rPr>
                <w:rFonts w:ascii="宋体" w:hAnsi="宋体" w:eastAsia="宋体" w:cs="宋体"/>
                <w:color w:val="000000"/>
                <w:kern w:val="2"/>
                <w:sz w:val="21"/>
                <w:szCs w:val="21"/>
              </w:rPr>
            </w:pPr>
            <w:r>
              <w:rPr>
                <w:rFonts w:hint="eastAsia" w:ascii="宋体" w:hAnsi="宋体" w:eastAsia="宋体" w:cs="宋体"/>
                <w:color w:val="000000"/>
                <w:kern w:val="2"/>
                <w:sz w:val="21"/>
                <w:szCs w:val="21"/>
              </w:rPr>
              <w:t>2.广州市一环内包括海珠区、越秀区、荔湾区、天河区以南。</w:t>
            </w:r>
          </w:p>
          <w:p w14:paraId="067FA6E0">
            <w:pPr>
              <w:widowControl w:val="0"/>
              <w:adjustRightInd/>
              <w:snapToGrid/>
              <w:spacing w:after="0"/>
              <w:rPr>
                <w:rFonts w:ascii="宋体" w:hAnsi="宋体" w:eastAsia="宋体" w:cs="Times New Roman"/>
                <w:kern w:val="2"/>
                <w:sz w:val="21"/>
                <w:szCs w:val="21"/>
              </w:rPr>
            </w:pPr>
            <w:r>
              <w:rPr>
                <w:rFonts w:hint="eastAsia" w:ascii="宋体" w:hAnsi="宋体" w:eastAsia="宋体" w:cs="Times New Roman"/>
                <w:kern w:val="2"/>
                <w:sz w:val="21"/>
                <w:szCs w:val="21"/>
              </w:rPr>
              <w:t>3.</w:t>
            </w:r>
            <w:r>
              <w:rPr>
                <w:rFonts w:ascii="宋体" w:hAnsi="宋体" w:eastAsia="宋体" w:cs="Times New Roman"/>
                <w:kern w:val="2"/>
                <w:sz w:val="21"/>
                <w:szCs w:val="21"/>
              </w:rPr>
              <w:t>番禺市桥内、番禺市桥外以西环路与东环路</w:t>
            </w:r>
            <w:r>
              <w:rPr>
                <w:rFonts w:hint="eastAsia" w:ascii="宋体" w:hAnsi="宋体" w:eastAsia="宋体" w:cs="Times New Roman"/>
                <w:kern w:val="2"/>
                <w:sz w:val="21"/>
                <w:szCs w:val="21"/>
              </w:rPr>
              <w:t>为</w:t>
            </w:r>
            <w:r>
              <w:rPr>
                <w:rFonts w:ascii="宋体" w:hAnsi="宋体" w:eastAsia="宋体" w:cs="Times New Roman"/>
                <w:kern w:val="2"/>
                <w:sz w:val="21"/>
                <w:szCs w:val="21"/>
              </w:rPr>
              <w:t>界</w:t>
            </w:r>
            <w:r>
              <w:rPr>
                <w:rFonts w:hint="eastAsia" w:ascii="宋体" w:hAnsi="宋体" w:eastAsia="宋体" w:cs="Times New Roman"/>
                <w:kern w:val="2"/>
                <w:sz w:val="21"/>
                <w:szCs w:val="21"/>
              </w:rPr>
              <w:t>。</w:t>
            </w:r>
          </w:p>
          <w:p w14:paraId="747F7040">
            <w:pPr>
              <w:widowControl w:val="0"/>
              <w:adjustRightInd/>
              <w:snapToGrid/>
              <w:spacing w:after="0"/>
              <w:rPr>
                <w:rFonts w:ascii="宋体" w:hAnsi="宋体" w:eastAsia="宋体" w:cs="Times New Roman"/>
                <w:kern w:val="2"/>
                <w:sz w:val="21"/>
                <w:szCs w:val="21"/>
              </w:rPr>
            </w:pPr>
            <w:r>
              <w:rPr>
                <w:rFonts w:hint="eastAsia" w:ascii="宋体" w:hAnsi="宋体" w:eastAsia="宋体" w:cs="Times New Roman"/>
                <w:kern w:val="2"/>
                <w:sz w:val="21"/>
                <w:szCs w:val="21"/>
              </w:rPr>
              <w:t>4.在此报价清单服务区域以外范围的价格另议。</w:t>
            </w:r>
          </w:p>
          <w:p w14:paraId="069D40FB">
            <w:pPr>
              <w:widowControl w:val="0"/>
              <w:adjustRightInd/>
              <w:snapToGrid/>
              <w:spacing w:after="0"/>
              <w:jc w:val="center"/>
              <w:rPr>
                <w:rFonts w:ascii="宋体" w:hAnsi="宋体" w:eastAsia="宋体" w:cs="宋体"/>
                <w:color w:val="000000"/>
                <w:kern w:val="2"/>
                <w:sz w:val="21"/>
                <w:szCs w:val="20"/>
              </w:rPr>
            </w:pPr>
          </w:p>
        </w:tc>
      </w:tr>
      <w:tr w14:paraId="0705D45F">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5DFA1350">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w:t>
            </w:r>
          </w:p>
        </w:tc>
        <w:tc>
          <w:tcPr>
            <w:tcW w:w="759" w:type="pct"/>
            <w:vMerge w:val="continue"/>
            <w:tcBorders>
              <w:left w:val="single" w:color="auto" w:sz="4" w:space="0"/>
              <w:right w:val="single" w:color="auto" w:sz="4" w:space="0"/>
            </w:tcBorders>
            <w:vAlign w:val="center"/>
          </w:tcPr>
          <w:p w14:paraId="109D0F7A">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7EA1920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番禺区市桥内</w:t>
            </w:r>
          </w:p>
        </w:tc>
        <w:tc>
          <w:tcPr>
            <w:tcW w:w="754" w:type="pct"/>
            <w:tcBorders>
              <w:top w:val="single" w:color="auto" w:sz="4" w:space="0"/>
              <w:left w:val="nil"/>
              <w:bottom w:val="single" w:color="auto" w:sz="4" w:space="0"/>
              <w:right w:val="single" w:color="auto" w:sz="4" w:space="0"/>
            </w:tcBorders>
            <w:vAlign w:val="center"/>
          </w:tcPr>
          <w:p w14:paraId="061C14E2">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7EBE8EF3">
            <w:pPr>
              <w:widowControl w:val="0"/>
              <w:adjustRightInd/>
              <w:snapToGrid/>
              <w:spacing w:after="0"/>
              <w:jc w:val="center"/>
              <w:rPr>
                <w:rFonts w:ascii="宋体" w:hAnsi="宋体" w:eastAsia="宋体" w:cs="宋体"/>
                <w:color w:val="000000"/>
                <w:kern w:val="2"/>
                <w:sz w:val="21"/>
                <w:szCs w:val="20"/>
              </w:rPr>
            </w:pPr>
          </w:p>
        </w:tc>
      </w:tr>
      <w:tr w14:paraId="07FF3FD7">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124DEE81">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w:t>
            </w:r>
          </w:p>
        </w:tc>
        <w:tc>
          <w:tcPr>
            <w:tcW w:w="759" w:type="pct"/>
            <w:vMerge w:val="continue"/>
            <w:tcBorders>
              <w:left w:val="single" w:color="auto" w:sz="4" w:space="0"/>
              <w:right w:val="single" w:color="auto" w:sz="4" w:space="0"/>
            </w:tcBorders>
            <w:vAlign w:val="center"/>
          </w:tcPr>
          <w:p w14:paraId="12F6995F">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6C2A7AEF">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番禺区市桥外</w:t>
            </w:r>
          </w:p>
        </w:tc>
        <w:tc>
          <w:tcPr>
            <w:tcW w:w="754" w:type="pct"/>
            <w:tcBorders>
              <w:top w:val="single" w:color="auto" w:sz="4" w:space="0"/>
              <w:left w:val="nil"/>
              <w:bottom w:val="single" w:color="auto" w:sz="4" w:space="0"/>
              <w:right w:val="single" w:color="auto" w:sz="4" w:space="0"/>
            </w:tcBorders>
            <w:vAlign w:val="center"/>
          </w:tcPr>
          <w:p w14:paraId="40DEF5CC">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3870DCE2">
            <w:pPr>
              <w:widowControl w:val="0"/>
              <w:adjustRightInd/>
              <w:snapToGrid/>
              <w:spacing w:after="0"/>
              <w:jc w:val="center"/>
              <w:rPr>
                <w:rFonts w:ascii="宋体" w:hAnsi="宋体" w:eastAsia="宋体" w:cs="宋体"/>
                <w:color w:val="000000"/>
                <w:kern w:val="2"/>
                <w:sz w:val="21"/>
                <w:szCs w:val="20"/>
              </w:rPr>
            </w:pPr>
          </w:p>
        </w:tc>
      </w:tr>
      <w:tr w14:paraId="640EAF0F">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2E2C9449">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4</w:t>
            </w:r>
          </w:p>
        </w:tc>
        <w:tc>
          <w:tcPr>
            <w:tcW w:w="759" w:type="pct"/>
            <w:vMerge w:val="continue"/>
            <w:tcBorders>
              <w:left w:val="single" w:color="auto" w:sz="4" w:space="0"/>
              <w:right w:val="single" w:color="auto" w:sz="4" w:space="0"/>
            </w:tcBorders>
            <w:vAlign w:val="center"/>
          </w:tcPr>
          <w:p w14:paraId="4C9D1CC6">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3E18E0D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南沙区（黄阁大道、庙贝大道以北）</w:t>
            </w:r>
          </w:p>
        </w:tc>
        <w:tc>
          <w:tcPr>
            <w:tcW w:w="754" w:type="pct"/>
            <w:tcBorders>
              <w:top w:val="single" w:color="auto" w:sz="4" w:space="0"/>
              <w:left w:val="nil"/>
              <w:bottom w:val="single" w:color="auto" w:sz="4" w:space="0"/>
              <w:right w:val="single" w:color="auto" w:sz="4" w:space="0"/>
            </w:tcBorders>
            <w:vAlign w:val="center"/>
          </w:tcPr>
          <w:p w14:paraId="2A8DD204">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10E84544">
            <w:pPr>
              <w:widowControl w:val="0"/>
              <w:adjustRightInd/>
              <w:snapToGrid/>
              <w:spacing w:after="0"/>
              <w:jc w:val="center"/>
              <w:rPr>
                <w:rFonts w:ascii="宋体" w:hAnsi="宋体" w:eastAsia="宋体" w:cs="宋体"/>
                <w:color w:val="000000"/>
                <w:kern w:val="2"/>
                <w:sz w:val="21"/>
                <w:szCs w:val="20"/>
              </w:rPr>
            </w:pPr>
          </w:p>
        </w:tc>
      </w:tr>
      <w:tr w14:paraId="7D1F2C95">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1CE085C">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5</w:t>
            </w:r>
          </w:p>
        </w:tc>
        <w:tc>
          <w:tcPr>
            <w:tcW w:w="759" w:type="pct"/>
            <w:vMerge w:val="continue"/>
            <w:tcBorders>
              <w:left w:val="single" w:color="auto" w:sz="4" w:space="0"/>
              <w:bottom w:val="single" w:color="auto" w:sz="4" w:space="0"/>
              <w:right w:val="single" w:color="auto" w:sz="4" w:space="0"/>
            </w:tcBorders>
            <w:vAlign w:val="center"/>
          </w:tcPr>
          <w:p w14:paraId="1E6F0D94">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0C3D514E">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南沙区（黄阁大道、庙贝大道以南）</w:t>
            </w:r>
          </w:p>
        </w:tc>
        <w:tc>
          <w:tcPr>
            <w:tcW w:w="754" w:type="pct"/>
            <w:tcBorders>
              <w:top w:val="single" w:color="auto" w:sz="4" w:space="0"/>
              <w:left w:val="nil"/>
              <w:bottom w:val="single" w:color="auto" w:sz="4" w:space="0"/>
              <w:right w:val="single" w:color="auto" w:sz="4" w:space="0"/>
            </w:tcBorders>
            <w:vAlign w:val="center"/>
          </w:tcPr>
          <w:p w14:paraId="4C887A65">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56A1C24B">
            <w:pPr>
              <w:widowControl w:val="0"/>
              <w:adjustRightInd/>
              <w:snapToGrid/>
              <w:spacing w:after="0"/>
              <w:jc w:val="center"/>
              <w:rPr>
                <w:rFonts w:ascii="宋体" w:hAnsi="宋体" w:eastAsia="宋体" w:cs="宋体"/>
                <w:color w:val="000000"/>
                <w:kern w:val="2"/>
                <w:sz w:val="21"/>
                <w:szCs w:val="20"/>
              </w:rPr>
            </w:pPr>
          </w:p>
        </w:tc>
      </w:tr>
      <w:tr w14:paraId="503CD153">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695CC7A4">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6</w:t>
            </w:r>
          </w:p>
        </w:tc>
        <w:tc>
          <w:tcPr>
            <w:tcW w:w="759" w:type="pct"/>
            <w:vMerge w:val="restart"/>
            <w:tcBorders>
              <w:top w:val="nil"/>
              <w:left w:val="single" w:color="auto" w:sz="4" w:space="0"/>
              <w:right w:val="single" w:color="auto" w:sz="4" w:space="0"/>
            </w:tcBorders>
            <w:shd w:val="clear" w:color="auto" w:fill="auto"/>
            <w:vAlign w:val="center"/>
          </w:tcPr>
          <w:p w14:paraId="7CB920EB">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7座商务车</w:t>
            </w:r>
          </w:p>
        </w:tc>
        <w:tc>
          <w:tcPr>
            <w:tcW w:w="2342" w:type="pct"/>
            <w:tcBorders>
              <w:top w:val="nil"/>
              <w:left w:val="nil"/>
              <w:bottom w:val="single" w:color="auto" w:sz="4" w:space="0"/>
              <w:right w:val="single" w:color="auto" w:sz="4" w:space="0"/>
            </w:tcBorders>
            <w:shd w:val="clear" w:color="auto" w:fill="auto"/>
            <w:vAlign w:val="center"/>
          </w:tcPr>
          <w:p w14:paraId="199185E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广州市一环内</w:t>
            </w:r>
          </w:p>
        </w:tc>
        <w:tc>
          <w:tcPr>
            <w:tcW w:w="754" w:type="pct"/>
            <w:tcBorders>
              <w:top w:val="single" w:color="auto" w:sz="4" w:space="0"/>
              <w:left w:val="nil"/>
              <w:bottom w:val="single" w:color="auto" w:sz="4" w:space="0"/>
              <w:right w:val="single" w:color="auto" w:sz="4" w:space="0"/>
            </w:tcBorders>
            <w:vAlign w:val="center"/>
          </w:tcPr>
          <w:p w14:paraId="69BB4305">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66CD543A">
            <w:pPr>
              <w:widowControl w:val="0"/>
              <w:adjustRightInd/>
              <w:snapToGrid/>
              <w:spacing w:after="0"/>
              <w:jc w:val="center"/>
              <w:rPr>
                <w:rFonts w:ascii="宋体" w:hAnsi="宋体" w:eastAsia="宋体" w:cs="宋体"/>
                <w:color w:val="000000"/>
                <w:kern w:val="2"/>
                <w:sz w:val="21"/>
                <w:szCs w:val="20"/>
              </w:rPr>
            </w:pPr>
          </w:p>
        </w:tc>
      </w:tr>
      <w:tr w14:paraId="145794EB">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0686840E">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7</w:t>
            </w:r>
          </w:p>
        </w:tc>
        <w:tc>
          <w:tcPr>
            <w:tcW w:w="759" w:type="pct"/>
            <w:vMerge w:val="continue"/>
            <w:tcBorders>
              <w:left w:val="single" w:color="auto" w:sz="4" w:space="0"/>
              <w:right w:val="single" w:color="auto" w:sz="4" w:space="0"/>
            </w:tcBorders>
            <w:vAlign w:val="center"/>
          </w:tcPr>
          <w:p w14:paraId="3D65F9A0">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1797BB13">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番禺区市桥内</w:t>
            </w:r>
          </w:p>
        </w:tc>
        <w:tc>
          <w:tcPr>
            <w:tcW w:w="754" w:type="pct"/>
            <w:tcBorders>
              <w:top w:val="single" w:color="auto" w:sz="4" w:space="0"/>
              <w:left w:val="nil"/>
              <w:bottom w:val="single" w:color="auto" w:sz="4" w:space="0"/>
              <w:right w:val="single" w:color="auto" w:sz="4" w:space="0"/>
            </w:tcBorders>
            <w:vAlign w:val="center"/>
          </w:tcPr>
          <w:p w14:paraId="1791F868">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1D49ECAB">
            <w:pPr>
              <w:widowControl w:val="0"/>
              <w:adjustRightInd/>
              <w:snapToGrid/>
              <w:spacing w:after="0"/>
              <w:jc w:val="center"/>
              <w:rPr>
                <w:rFonts w:ascii="宋体" w:hAnsi="宋体" w:eastAsia="宋体" w:cs="宋体"/>
                <w:color w:val="000000"/>
                <w:kern w:val="2"/>
                <w:sz w:val="21"/>
                <w:szCs w:val="20"/>
              </w:rPr>
            </w:pPr>
          </w:p>
        </w:tc>
      </w:tr>
      <w:tr w14:paraId="77691CE0">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5B895A4">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8</w:t>
            </w:r>
          </w:p>
        </w:tc>
        <w:tc>
          <w:tcPr>
            <w:tcW w:w="759" w:type="pct"/>
            <w:vMerge w:val="continue"/>
            <w:tcBorders>
              <w:left w:val="single" w:color="auto" w:sz="4" w:space="0"/>
              <w:right w:val="single" w:color="auto" w:sz="4" w:space="0"/>
            </w:tcBorders>
            <w:vAlign w:val="center"/>
          </w:tcPr>
          <w:p w14:paraId="5CBF9935">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54C3E74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番禺区市桥外</w:t>
            </w:r>
          </w:p>
        </w:tc>
        <w:tc>
          <w:tcPr>
            <w:tcW w:w="754" w:type="pct"/>
            <w:tcBorders>
              <w:top w:val="single" w:color="auto" w:sz="4" w:space="0"/>
              <w:left w:val="nil"/>
              <w:bottom w:val="single" w:color="auto" w:sz="4" w:space="0"/>
              <w:right w:val="single" w:color="auto" w:sz="4" w:space="0"/>
            </w:tcBorders>
            <w:vAlign w:val="center"/>
          </w:tcPr>
          <w:p w14:paraId="43DB9AF9">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6B7118C7">
            <w:pPr>
              <w:widowControl w:val="0"/>
              <w:adjustRightInd/>
              <w:snapToGrid/>
              <w:spacing w:after="0"/>
              <w:jc w:val="center"/>
              <w:rPr>
                <w:rFonts w:ascii="宋体" w:hAnsi="宋体" w:eastAsia="宋体" w:cs="宋体"/>
                <w:color w:val="000000"/>
                <w:kern w:val="2"/>
                <w:sz w:val="21"/>
                <w:szCs w:val="20"/>
              </w:rPr>
            </w:pPr>
          </w:p>
        </w:tc>
      </w:tr>
      <w:tr w14:paraId="67078655">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1F0D592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9</w:t>
            </w:r>
          </w:p>
        </w:tc>
        <w:tc>
          <w:tcPr>
            <w:tcW w:w="759" w:type="pct"/>
            <w:vMerge w:val="continue"/>
            <w:tcBorders>
              <w:left w:val="single" w:color="auto" w:sz="4" w:space="0"/>
              <w:right w:val="single" w:color="auto" w:sz="4" w:space="0"/>
            </w:tcBorders>
            <w:vAlign w:val="center"/>
          </w:tcPr>
          <w:p w14:paraId="4F294810">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1901665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南沙区（黄阁大道、庙贝大道以北）</w:t>
            </w:r>
          </w:p>
        </w:tc>
        <w:tc>
          <w:tcPr>
            <w:tcW w:w="754" w:type="pct"/>
            <w:tcBorders>
              <w:top w:val="single" w:color="auto" w:sz="4" w:space="0"/>
              <w:left w:val="nil"/>
              <w:bottom w:val="single" w:color="auto" w:sz="4" w:space="0"/>
              <w:right w:val="single" w:color="auto" w:sz="4" w:space="0"/>
            </w:tcBorders>
            <w:vAlign w:val="center"/>
          </w:tcPr>
          <w:p w14:paraId="76DA16EA">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05DFDFE6">
            <w:pPr>
              <w:widowControl w:val="0"/>
              <w:adjustRightInd/>
              <w:snapToGrid/>
              <w:spacing w:after="0"/>
              <w:jc w:val="center"/>
              <w:rPr>
                <w:rFonts w:ascii="宋体" w:hAnsi="宋体" w:eastAsia="宋体" w:cs="宋体"/>
                <w:color w:val="000000"/>
                <w:kern w:val="2"/>
                <w:sz w:val="21"/>
                <w:szCs w:val="20"/>
              </w:rPr>
            </w:pPr>
          </w:p>
        </w:tc>
      </w:tr>
      <w:tr w14:paraId="14CC2C62">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F1B197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10</w:t>
            </w:r>
          </w:p>
        </w:tc>
        <w:tc>
          <w:tcPr>
            <w:tcW w:w="759" w:type="pct"/>
            <w:vMerge w:val="continue"/>
            <w:tcBorders>
              <w:left w:val="single" w:color="auto" w:sz="4" w:space="0"/>
              <w:bottom w:val="single" w:color="auto" w:sz="4" w:space="0"/>
              <w:right w:val="single" w:color="auto" w:sz="4" w:space="0"/>
            </w:tcBorders>
            <w:vAlign w:val="center"/>
          </w:tcPr>
          <w:p w14:paraId="1ECF1C37">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536F48D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南沙区（黄阁大道、庙贝大道以南）</w:t>
            </w:r>
          </w:p>
        </w:tc>
        <w:tc>
          <w:tcPr>
            <w:tcW w:w="754" w:type="pct"/>
            <w:tcBorders>
              <w:top w:val="single" w:color="auto" w:sz="4" w:space="0"/>
              <w:left w:val="nil"/>
              <w:bottom w:val="single" w:color="auto" w:sz="4" w:space="0"/>
              <w:right w:val="single" w:color="auto" w:sz="4" w:space="0"/>
            </w:tcBorders>
            <w:vAlign w:val="center"/>
          </w:tcPr>
          <w:p w14:paraId="6B764B8E">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7D5E01F5">
            <w:pPr>
              <w:widowControl w:val="0"/>
              <w:adjustRightInd/>
              <w:snapToGrid/>
              <w:spacing w:after="0"/>
              <w:jc w:val="center"/>
              <w:rPr>
                <w:rFonts w:ascii="宋体" w:hAnsi="宋体" w:eastAsia="宋体" w:cs="宋体"/>
                <w:color w:val="000000"/>
                <w:kern w:val="2"/>
                <w:sz w:val="21"/>
                <w:szCs w:val="20"/>
              </w:rPr>
            </w:pPr>
          </w:p>
        </w:tc>
      </w:tr>
      <w:tr w14:paraId="5DDF94CB">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70382338">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w:t>
            </w:r>
          </w:p>
        </w:tc>
        <w:tc>
          <w:tcPr>
            <w:tcW w:w="759" w:type="pct"/>
            <w:vMerge w:val="restart"/>
            <w:tcBorders>
              <w:top w:val="nil"/>
              <w:left w:val="single" w:color="auto" w:sz="4" w:space="0"/>
              <w:right w:val="single" w:color="auto" w:sz="4" w:space="0"/>
            </w:tcBorders>
            <w:shd w:val="clear" w:color="auto" w:fill="auto"/>
            <w:vAlign w:val="center"/>
          </w:tcPr>
          <w:p w14:paraId="6185436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11座商务车</w:t>
            </w:r>
          </w:p>
        </w:tc>
        <w:tc>
          <w:tcPr>
            <w:tcW w:w="2342" w:type="pct"/>
            <w:tcBorders>
              <w:top w:val="nil"/>
              <w:left w:val="nil"/>
              <w:bottom w:val="single" w:color="auto" w:sz="4" w:space="0"/>
              <w:right w:val="single" w:color="auto" w:sz="4" w:space="0"/>
            </w:tcBorders>
            <w:shd w:val="clear" w:color="auto" w:fill="auto"/>
            <w:vAlign w:val="center"/>
          </w:tcPr>
          <w:p w14:paraId="40A193E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广州市一环内</w:t>
            </w:r>
          </w:p>
        </w:tc>
        <w:tc>
          <w:tcPr>
            <w:tcW w:w="754" w:type="pct"/>
            <w:tcBorders>
              <w:top w:val="single" w:color="auto" w:sz="4" w:space="0"/>
              <w:left w:val="nil"/>
              <w:bottom w:val="single" w:color="auto" w:sz="4" w:space="0"/>
              <w:right w:val="single" w:color="auto" w:sz="4" w:space="0"/>
            </w:tcBorders>
            <w:vAlign w:val="center"/>
          </w:tcPr>
          <w:p w14:paraId="608253CB">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4F2BE22D">
            <w:pPr>
              <w:widowControl w:val="0"/>
              <w:adjustRightInd/>
              <w:snapToGrid/>
              <w:spacing w:after="0"/>
              <w:jc w:val="center"/>
              <w:rPr>
                <w:rFonts w:ascii="宋体" w:hAnsi="宋体" w:eastAsia="宋体" w:cs="宋体"/>
                <w:color w:val="000000"/>
                <w:kern w:val="2"/>
                <w:sz w:val="21"/>
                <w:szCs w:val="20"/>
              </w:rPr>
            </w:pPr>
          </w:p>
        </w:tc>
      </w:tr>
      <w:tr w14:paraId="4C5B013D">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269139A8">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12</w:t>
            </w:r>
          </w:p>
        </w:tc>
        <w:tc>
          <w:tcPr>
            <w:tcW w:w="759" w:type="pct"/>
            <w:vMerge w:val="continue"/>
            <w:tcBorders>
              <w:left w:val="single" w:color="auto" w:sz="4" w:space="0"/>
              <w:right w:val="single" w:color="auto" w:sz="4" w:space="0"/>
            </w:tcBorders>
            <w:vAlign w:val="center"/>
          </w:tcPr>
          <w:p w14:paraId="2743C711">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3439FF5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番禺区市桥内</w:t>
            </w:r>
          </w:p>
        </w:tc>
        <w:tc>
          <w:tcPr>
            <w:tcW w:w="754" w:type="pct"/>
            <w:tcBorders>
              <w:top w:val="single" w:color="auto" w:sz="4" w:space="0"/>
              <w:left w:val="nil"/>
              <w:bottom w:val="single" w:color="auto" w:sz="4" w:space="0"/>
              <w:right w:val="single" w:color="auto" w:sz="4" w:space="0"/>
            </w:tcBorders>
            <w:vAlign w:val="center"/>
          </w:tcPr>
          <w:p w14:paraId="694EEA29">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2BE53C31">
            <w:pPr>
              <w:widowControl w:val="0"/>
              <w:adjustRightInd/>
              <w:snapToGrid/>
              <w:spacing w:after="0"/>
              <w:jc w:val="center"/>
              <w:rPr>
                <w:rFonts w:ascii="宋体" w:hAnsi="宋体" w:eastAsia="宋体" w:cs="宋体"/>
                <w:color w:val="000000"/>
                <w:kern w:val="2"/>
                <w:sz w:val="21"/>
                <w:szCs w:val="20"/>
              </w:rPr>
            </w:pPr>
          </w:p>
        </w:tc>
      </w:tr>
      <w:tr w14:paraId="0769A670">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69374A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13</w:t>
            </w:r>
          </w:p>
        </w:tc>
        <w:tc>
          <w:tcPr>
            <w:tcW w:w="759" w:type="pct"/>
            <w:vMerge w:val="continue"/>
            <w:tcBorders>
              <w:left w:val="single" w:color="auto" w:sz="4" w:space="0"/>
              <w:right w:val="single" w:color="auto" w:sz="4" w:space="0"/>
            </w:tcBorders>
            <w:vAlign w:val="center"/>
          </w:tcPr>
          <w:p w14:paraId="089DEF63">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6481E402">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番禺区市桥外</w:t>
            </w:r>
          </w:p>
        </w:tc>
        <w:tc>
          <w:tcPr>
            <w:tcW w:w="754" w:type="pct"/>
            <w:tcBorders>
              <w:top w:val="single" w:color="auto" w:sz="4" w:space="0"/>
              <w:left w:val="nil"/>
              <w:bottom w:val="single" w:color="auto" w:sz="4" w:space="0"/>
              <w:right w:val="single" w:color="auto" w:sz="4" w:space="0"/>
            </w:tcBorders>
            <w:vAlign w:val="center"/>
          </w:tcPr>
          <w:p w14:paraId="0A53BA3A">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12218505">
            <w:pPr>
              <w:widowControl w:val="0"/>
              <w:adjustRightInd/>
              <w:snapToGrid/>
              <w:spacing w:after="0"/>
              <w:jc w:val="center"/>
              <w:rPr>
                <w:rFonts w:ascii="宋体" w:hAnsi="宋体" w:eastAsia="宋体" w:cs="宋体"/>
                <w:color w:val="000000"/>
                <w:kern w:val="2"/>
                <w:sz w:val="21"/>
                <w:szCs w:val="20"/>
              </w:rPr>
            </w:pPr>
          </w:p>
        </w:tc>
      </w:tr>
      <w:tr w14:paraId="4954855A">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22724CB">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14</w:t>
            </w:r>
          </w:p>
        </w:tc>
        <w:tc>
          <w:tcPr>
            <w:tcW w:w="759" w:type="pct"/>
            <w:vMerge w:val="continue"/>
            <w:tcBorders>
              <w:left w:val="single" w:color="auto" w:sz="4" w:space="0"/>
              <w:right w:val="single" w:color="auto" w:sz="4" w:space="0"/>
            </w:tcBorders>
            <w:vAlign w:val="center"/>
          </w:tcPr>
          <w:p w14:paraId="1850AEDA">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5048E1DE">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南沙区（黄阁大道、庙贝大道以北）</w:t>
            </w:r>
          </w:p>
        </w:tc>
        <w:tc>
          <w:tcPr>
            <w:tcW w:w="754" w:type="pct"/>
            <w:tcBorders>
              <w:top w:val="single" w:color="auto" w:sz="4" w:space="0"/>
              <w:left w:val="nil"/>
              <w:bottom w:val="single" w:color="auto" w:sz="4" w:space="0"/>
              <w:right w:val="single" w:color="auto" w:sz="4" w:space="0"/>
            </w:tcBorders>
            <w:vAlign w:val="center"/>
          </w:tcPr>
          <w:p w14:paraId="37323BA9">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74E1296C">
            <w:pPr>
              <w:widowControl w:val="0"/>
              <w:adjustRightInd/>
              <w:snapToGrid/>
              <w:spacing w:after="0"/>
              <w:jc w:val="center"/>
              <w:rPr>
                <w:rFonts w:ascii="宋体" w:hAnsi="宋体" w:eastAsia="宋体" w:cs="宋体"/>
                <w:color w:val="000000"/>
                <w:kern w:val="2"/>
                <w:sz w:val="21"/>
                <w:szCs w:val="20"/>
              </w:rPr>
            </w:pPr>
          </w:p>
        </w:tc>
      </w:tr>
      <w:tr w14:paraId="5F03372F">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67642FC1">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15</w:t>
            </w:r>
          </w:p>
        </w:tc>
        <w:tc>
          <w:tcPr>
            <w:tcW w:w="759" w:type="pct"/>
            <w:vMerge w:val="continue"/>
            <w:tcBorders>
              <w:left w:val="single" w:color="auto" w:sz="4" w:space="0"/>
              <w:bottom w:val="single" w:color="auto" w:sz="4" w:space="0"/>
              <w:right w:val="single" w:color="auto" w:sz="4" w:space="0"/>
            </w:tcBorders>
            <w:vAlign w:val="center"/>
          </w:tcPr>
          <w:p w14:paraId="7B2DB87D">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5CA1AD6C">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南沙区（黄阁大道、庙贝大道以南）</w:t>
            </w:r>
          </w:p>
        </w:tc>
        <w:tc>
          <w:tcPr>
            <w:tcW w:w="754" w:type="pct"/>
            <w:tcBorders>
              <w:top w:val="single" w:color="auto" w:sz="4" w:space="0"/>
              <w:left w:val="nil"/>
              <w:bottom w:val="single" w:color="auto" w:sz="4" w:space="0"/>
              <w:right w:val="single" w:color="auto" w:sz="4" w:space="0"/>
            </w:tcBorders>
            <w:vAlign w:val="center"/>
          </w:tcPr>
          <w:p w14:paraId="41D812D6">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3BDFFDB8">
            <w:pPr>
              <w:widowControl w:val="0"/>
              <w:adjustRightInd/>
              <w:snapToGrid/>
              <w:spacing w:after="0"/>
              <w:jc w:val="center"/>
              <w:rPr>
                <w:rFonts w:ascii="宋体" w:hAnsi="宋体" w:eastAsia="宋体" w:cs="宋体"/>
                <w:color w:val="000000"/>
                <w:kern w:val="2"/>
                <w:sz w:val="21"/>
                <w:szCs w:val="20"/>
              </w:rPr>
            </w:pPr>
          </w:p>
        </w:tc>
      </w:tr>
      <w:tr w14:paraId="3FE2A485">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610451B0">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16</w:t>
            </w:r>
          </w:p>
        </w:tc>
        <w:tc>
          <w:tcPr>
            <w:tcW w:w="759" w:type="pct"/>
            <w:vMerge w:val="restart"/>
            <w:tcBorders>
              <w:top w:val="nil"/>
              <w:left w:val="single" w:color="auto" w:sz="4" w:space="0"/>
              <w:right w:val="single" w:color="auto" w:sz="4" w:space="0"/>
            </w:tcBorders>
            <w:shd w:val="clear" w:color="auto" w:fill="auto"/>
            <w:vAlign w:val="center"/>
          </w:tcPr>
          <w:p w14:paraId="7E44704C">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21座中巴车</w:t>
            </w:r>
          </w:p>
        </w:tc>
        <w:tc>
          <w:tcPr>
            <w:tcW w:w="2342" w:type="pct"/>
            <w:tcBorders>
              <w:top w:val="nil"/>
              <w:left w:val="nil"/>
              <w:bottom w:val="single" w:color="auto" w:sz="4" w:space="0"/>
              <w:right w:val="single" w:color="auto" w:sz="4" w:space="0"/>
            </w:tcBorders>
            <w:shd w:val="clear" w:color="auto" w:fill="auto"/>
            <w:vAlign w:val="center"/>
          </w:tcPr>
          <w:p w14:paraId="5F78FB01">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广州市一环内</w:t>
            </w:r>
          </w:p>
        </w:tc>
        <w:tc>
          <w:tcPr>
            <w:tcW w:w="754" w:type="pct"/>
            <w:tcBorders>
              <w:top w:val="single" w:color="auto" w:sz="4" w:space="0"/>
              <w:left w:val="nil"/>
              <w:bottom w:val="single" w:color="auto" w:sz="4" w:space="0"/>
              <w:right w:val="single" w:color="auto" w:sz="4" w:space="0"/>
            </w:tcBorders>
            <w:vAlign w:val="center"/>
          </w:tcPr>
          <w:p w14:paraId="13D0E1FB">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107007E7">
            <w:pPr>
              <w:widowControl w:val="0"/>
              <w:adjustRightInd/>
              <w:snapToGrid/>
              <w:spacing w:after="0"/>
              <w:jc w:val="center"/>
              <w:rPr>
                <w:rFonts w:ascii="宋体" w:hAnsi="宋体" w:eastAsia="宋体" w:cs="宋体"/>
                <w:color w:val="000000"/>
                <w:kern w:val="2"/>
                <w:sz w:val="21"/>
                <w:szCs w:val="20"/>
              </w:rPr>
            </w:pPr>
          </w:p>
        </w:tc>
      </w:tr>
      <w:tr w14:paraId="140A7B57">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2E3631E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17</w:t>
            </w:r>
          </w:p>
        </w:tc>
        <w:tc>
          <w:tcPr>
            <w:tcW w:w="759" w:type="pct"/>
            <w:vMerge w:val="continue"/>
            <w:tcBorders>
              <w:left w:val="single" w:color="auto" w:sz="4" w:space="0"/>
              <w:right w:val="single" w:color="auto" w:sz="4" w:space="0"/>
            </w:tcBorders>
            <w:vAlign w:val="center"/>
          </w:tcPr>
          <w:p w14:paraId="38378CC9">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4E10DF5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番禺区市桥内</w:t>
            </w:r>
          </w:p>
        </w:tc>
        <w:tc>
          <w:tcPr>
            <w:tcW w:w="754" w:type="pct"/>
            <w:tcBorders>
              <w:top w:val="single" w:color="auto" w:sz="4" w:space="0"/>
              <w:left w:val="nil"/>
              <w:bottom w:val="single" w:color="auto" w:sz="4" w:space="0"/>
              <w:right w:val="single" w:color="auto" w:sz="4" w:space="0"/>
            </w:tcBorders>
            <w:vAlign w:val="center"/>
          </w:tcPr>
          <w:p w14:paraId="0E5DA850">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72705087">
            <w:pPr>
              <w:widowControl w:val="0"/>
              <w:adjustRightInd/>
              <w:snapToGrid/>
              <w:spacing w:after="0"/>
              <w:jc w:val="center"/>
              <w:rPr>
                <w:rFonts w:ascii="宋体" w:hAnsi="宋体" w:eastAsia="宋体" w:cs="宋体"/>
                <w:color w:val="000000"/>
                <w:kern w:val="2"/>
                <w:sz w:val="21"/>
                <w:szCs w:val="20"/>
              </w:rPr>
            </w:pPr>
          </w:p>
        </w:tc>
      </w:tr>
      <w:tr w14:paraId="7D63AABE">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B357A71">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18</w:t>
            </w:r>
          </w:p>
        </w:tc>
        <w:tc>
          <w:tcPr>
            <w:tcW w:w="759" w:type="pct"/>
            <w:vMerge w:val="continue"/>
            <w:tcBorders>
              <w:left w:val="single" w:color="auto" w:sz="4" w:space="0"/>
              <w:right w:val="single" w:color="auto" w:sz="4" w:space="0"/>
            </w:tcBorders>
            <w:vAlign w:val="center"/>
          </w:tcPr>
          <w:p w14:paraId="26534EFB">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02D1222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番禺区市桥外</w:t>
            </w:r>
          </w:p>
        </w:tc>
        <w:tc>
          <w:tcPr>
            <w:tcW w:w="754" w:type="pct"/>
            <w:tcBorders>
              <w:top w:val="single" w:color="auto" w:sz="4" w:space="0"/>
              <w:left w:val="nil"/>
              <w:bottom w:val="single" w:color="auto" w:sz="4" w:space="0"/>
              <w:right w:val="single" w:color="auto" w:sz="4" w:space="0"/>
            </w:tcBorders>
            <w:vAlign w:val="center"/>
          </w:tcPr>
          <w:p w14:paraId="7CD5B110">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25134842">
            <w:pPr>
              <w:widowControl w:val="0"/>
              <w:adjustRightInd/>
              <w:snapToGrid/>
              <w:spacing w:after="0"/>
              <w:jc w:val="center"/>
              <w:rPr>
                <w:rFonts w:ascii="宋体" w:hAnsi="宋体" w:eastAsia="宋体" w:cs="宋体"/>
                <w:color w:val="000000"/>
                <w:kern w:val="2"/>
                <w:sz w:val="21"/>
                <w:szCs w:val="20"/>
              </w:rPr>
            </w:pPr>
          </w:p>
        </w:tc>
      </w:tr>
      <w:tr w14:paraId="3E05590A">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EB0AFE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19</w:t>
            </w:r>
          </w:p>
        </w:tc>
        <w:tc>
          <w:tcPr>
            <w:tcW w:w="759" w:type="pct"/>
            <w:vMerge w:val="continue"/>
            <w:tcBorders>
              <w:left w:val="single" w:color="auto" w:sz="4" w:space="0"/>
              <w:right w:val="single" w:color="auto" w:sz="4" w:space="0"/>
            </w:tcBorders>
            <w:vAlign w:val="center"/>
          </w:tcPr>
          <w:p w14:paraId="35E64FAB">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403BD676">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南沙区（黄阁大道、庙贝大道以北）</w:t>
            </w:r>
          </w:p>
        </w:tc>
        <w:tc>
          <w:tcPr>
            <w:tcW w:w="754" w:type="pct"/>
            <w:tcBorders>
              <w:top w:val="single" w:color="auto" w:sz="4" w:space="0"/>
              <w:left w:val="nil"/>
              <w:bottom w:val="single" w:color="auto" w:sz="4" w:space="0"/>
              <w:right w:val="single" w:color="auto" w:sz="4" w:space="0"/>
            </w:tcBorders>
            <w:vAlign w:val="center"/>
          </w:tcPr>
          <w:p w14:paraId="0ABB67FA">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0A422A08">
            <w:pPr>
              <w:widowControl w:val="0"/>
              <w:adjustRightInd/>
              <w:snapToGrid/>
              <w:spacing w:after="0"/>
              <w:jc w:val="center"/>
              <w:rPr>
                <w:rFonts w:ascii="宋体" w:hAnsi="宋体" w:eastAsia="宋体" w:cs="宋体"/>
                <w:color w:val="000000"/>
                <w:kern w:val="2"/>
                <w:sz w:val="21"/>
                <w:szCs w:val="20"/>
              </w:rPr>
            </w:pPr>
          </w:p>
        </w:tc>
      </w:tr>
      <w:tr w14:paraId="17111F61">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581DBA79">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20</w:t>
            </w:r>
          </w:p>
        </w:tc>
        <w:tc>
          <w:tcPr>
            <w:tcW w:w="759" w:type="pct"/>
            <w:vMerge w:val="continue"/>
            <w:tcBorders>
              <w:left w:val="single" w:color="auto" w:sz="4" w:space="0"/>
              <w:bottom w:val="single" w:color="auto" w:sz="4" w:space="0"/>
              <w:right w:val="single" w:color="auto" w:sz="4" w:space="0"/>
            </w:tcBorders>
            <w:vAlign w:val="center"/>
          </w:tcPr>
          <w:p w14:paraId="5136DA7B">
            <w:pPr>
              <w:widowControl w:val="0"/>
              <w:adjustRightInd/>
              <w:snapToGrid/>
              <w:spacing w:after="0"/>
              <w:jc w:val="center"/>
              <w:rPr>
                <w:rFonts w:ascii="宋体" w:hAnsi="宋体" w:eastAsia="宋体" w:cs="宋体"/>
                <w:color w:val="000000"/>
                <w:kern w:val="2"/>
                <w:sz w:val="21"/>
                <w:szCs w:val="21"/>
              </w:rPr>
            </w:pPr>
          </w:p>
        </w:tc>
        <w:tc>
          <w:tcPr>
            <w:tcW w:w="2342" w:type="pct"/>
            <w:tcBorders>
              <w:top w:val="nil"/>
              <w:left w:val="nil"/>
              <w:bottom w:val="single" w:color="auto" w:sz="4" w:space="0"/>
              <w:right w:val="single" w:color="auto" w:sz="4" w:space="0"/>
            </w:tcBorders>
            <w:shd w:val="clear" w:color="auto" w:fill="auto"/>
            <w:vAlign w:val="center"/>
          </w:tcPr>
          <w:p w14:paraId="56C2BC87">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南沙区（黄阁大道、庙贝大道以南）</w:t>
            </w:r>
          </w:p>
        </w:tc>
        <w:tc>
          <w:tcPr>
            <w:tcW w:w="754" w:type="pct"/>
            <w:tcBorders>
              <w:top w:val="single" w:color="auto" w:sz="4" w:space="0"/>
              <w:left w:val="nil"/>
              <w:bottom w:val="single" w:color="auto" w:sz="4" w:space="0"/>
              <w:right w:val="single" w:color="auto" w:sz="4" w:space="0"/>
            </w:tcBorders>
            <w:vAlign w:val="center"/>
          </w:tcPr>
          <w:p w14:paraId="35D82949">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000000" w:sz="4" w:space="0"/>
              <w:right w:val="single" w:color="auto" w:sz="4" w:space="0"/>
            </w:tcBorders>
            <w:vAlign w:val="center"/>
          </w:tcPr>
          <w:p w14:paraId="36EDE24B">
            <w:pPr>
              <w:widowControl w:val="0"/>
              <w:adjustRightInd/>
              <w:snapToGrid/>
              <w:spacing w:after="0"/>
              <w:jc w:val="center"/>
              <w:rPr>
                <w:rFonts w:ascii="宋体" w:hAnsi="宋体" w:eastAsia="宋体" w:cs="宋体"/>
                <w:color w:val="000000"/>
                <w:kern w:val="2"/>
                <w:sz w:val="21"/>
                <w:szCs w:val="20"/>
              </w:rPr>
            </w:pPr>
          </w:p>
        </w:tc>
      </w:tr>
      <w:tr w14:paraId="1892FE73">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17DE2288">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21</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28166795">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37座-53座大巴车</w:t>
            </w:r>
          </w:p>
        </w:tc>
        <w:tc>
          <w:tcPr>
            <w:tcW w:w="2342" w:type="pct"/>
            <w:tcBorders>
              <w:top w:val="nil"/>
              <w:left w:val="nil"/>
              <w:bottom w:val="single" w:color="auto" w:sz="4" w:space="0"/>
              <w:right w:val="single" w:color="auto" w:sz="4" w:space="0"/>
            </w:tcBorders>
            <w:shd w:val="clear" w:color="auto" w:fill="auto"/>
            <w:vAlign w:val="center"/>
          </w:tcPr>
          <w:p w14:paraId="5F711264">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广州市一环内</w:t>
            </w:r>
          </w:p>
        </w:tc>
        <w:tc>
          <w:tcPr>
            <w:tcW w:w="754" w:type="pct"/>
            <w:tcBorders>
              <w:top w:val="single" w:color="auto" w:sz="4" w:space="0"/>
              <w:left w:val="nil"/>
              <w:bottom w:val="single" w:color="auto" w:sz="4" w:space="0"/>
              <w:right w:val="single" w:color="auto" w:sz="4" w:space="0"/>
            </w:tcBorders>
            <w:vAlign w:val="center"/>
          </w:tcPr>
          <w:p w14:paraId="74E21D68">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nil"/>
              <w:left w:val="single" w:color="auto" w:sz="4" w:space="0"/>
              <w:bottom w:val="single" w:color="auto" w:sz="4" w:space="0"/>
              <w:right w:val="single" w:color="auto" w:sz="4" w:space="0"/>
            </w:tcBorders>
            <w:vAlign w:val="center"/>
          </w:tcPr>
          <w:p w14:paraId="57BCAEAE">
            <w:pPr>
              <w:widowControl w:val="0"/>
              <w:adjustRightInd/>
              <w:snapToGrid/>
              <w:spacing w:after="0"/>
              <w:jc w:val="center"/>
              <w:rPr>
                <w:rFonts w:ascii="宋体" w:hAnsi="宋体" w:eastAsia="宋体" w:cs="宋体"/>
                <w:color w:val="000000"/>
                <w:kern w:val="2"/>
                <w:sz w:val="21"/>
                <w:szCs w:val="20"/>
              </w:rPr>
            </w:pPr>
          </w:p>
        </w:tc>
      </w:tr>
      <w:tr w14:paraId="54A09D26">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42A3609B">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22</w:t>
            </w:r>
          </w:p>
        </w:tc>
        <w:tc>
          <w:tcPr>
            <w:tcW w:w="759" w:type="pct"/>
            <w:vMerge w:val="continue"/>
            <w:tcBorders>
              <w:top w:val="nil"/>
              <w:left w:val="single" w:color="auto" w:sz="4" w:space="0"/>
              <w:bottom w:val="single" w:color="auto" w:sz="4" w:space="0"/>
              <w:right w:val="single" w:color="auto" w:sz="4" w:space="0"/>
            </w:tcBorders>
            <w:vAlign w:val="center"/>
          </w:tcPr>
          <w:p w14:paraId="2BB2DD3A">
            <w:pPr>
              <w:widowControl w:val="0"/>
              <w:adjustRightInd/>
              <w:snapToGrid/>
              <w:spacing w:after="0"/>
              <w:jc w:val="center"/>
              <w:rPr>
                <w:rFonts w:ascii="宋体" w:hAnsi="宋体" w:eastAsia="宋体" w:cs="宋体"/>
                <w:color w:val="000000"/>
                <w:kern w:val="2"/>
                <w:sz w:val="21"/>
                <w:szCs w:val="21"/>
              </w:rPr>
            </w:pPr>
          </w:p>
        </w:tc>
        <w:tc>
          <w:tcPr>
            <w:tcW w:w="2342" w:type="pct"/>
            <w:tcBorders>
              <w:top w:val="single" w:color="auto" w:sz="4" w:space="0"/>
              <w:left w:val="nil"/>
              <w:bottom w:val="single" w:color="auto" w:sz="4" w:space="0"/>
              <w:right w:val="single" w:color="auto" w:sz="4" w:space="0"/>
            </w:tcBorders>
            <w:shd w:val="clear" w:color="auto" w:fill="auto"/>
            <w:vAlign w:val="center"/>
          </w:tcPr>
          <w:p w14:paraId="0993C068">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番禺区市桥内</w:t>
            </w:r>
          </w:p>
        </w:tc>
        <w:tc>
          <w:tcPr>
            <w:tcW w:w="754" w:type="pct"/>
            <w:tcBorders>
              <w:top w:val="single" w:color="auto" w:sz="4" w:space="0"/>
              <w:left w:val="nil"/>
              <w:bottom w:val="single" w:color="auto" w:sz="4" w:space="0"/>
              <w:right w:val="single" w:color="auto" w:sz="4" w:space="0"/>
            </w:tcBorders>
            <w:vAlign w:val="center"/>
          </w:tcPr>
          <w:p w14:paraId="3E377B18">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04150958">
            <w:pPr>
              <w:widowControl w:val="0"/>
              <w:adjustRightInd/>
              <w:snapToGrid/>
              <w:spacing w:after="0"/>
              <w:jc w:val="center"/>
              <w:rPr>
                <w:rFonts w:ascii="宋体" w:hAnsi="宋体" w:eastAsia="宋体" w:cs="宋体"/>
                <w:color w:val="000000"/>
                <w:kern w:val="2"/>
                <w:sz w:val="21"/>
                <w:szCs w:val="20"/>
              </w:rPr>
            </w:pPr>
          </w:p>
        </w:tc>
      </w:tr>
      <w:tr w14:paraId="70BC1C4C">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1057253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23</w:t>
            </w:r>
          </w:p>
        </w:tc>
        <w:tc>
          <w:tcPr>
            <w:tcW w:w="759" w:type="pct"/>
            <w:vMerge w:val="continue"/>
            <w:tcBorders>
              <w:top w:val="nil"/>
              <w:left w:val="single" w:color="auto" w:sz="4" w:space="0"/>
              <w:bottom w:val="single" w:color="auto" w:sz="4" w:space="0"/>
              <w:right w:val="single" w:color="auto" w:sz="4" w:space="0"/>
            </w:tcBorders>
            <w:vAlign w:val="center"/>
          </w:tcPr>
          <w:p w14:paraId="48CD5510">
            <w:pPr>
              <w:widowControl w:val="0"/>
              <w:adjustRightInd/>
              <w:snapToGrid/>
              <w:spacing w:after="0"/>
              <w:jc w:val="center"/>
              <w:rPr>
                <w:rFonts w:ascii="宋体" w:hAnsi="宋体" w:eastAsia="宋体" w:cs="宋体"/>
                <w:color w:val="000000"/>
                <w:kern w:val="2"/>
                <w:sz w:val="21"/>
                <w:szCs w:val="21"/>
              </w:rPr>
            </w:pPr>
          </w:p>
        </w:tc>
        <w:tc>
          <w:tcPr>
            <w:tcW w:w="2342" w:type="pct"/>
            <w:tcBorders>
              <w:top w:val="single" w:color="auto" w:sz="4" w:space="0"/>
              <w:left w:val="nil"/>
              <w:bottom w:val="single" w:color="auto" w:sz="4" w:space="0"/>
              <w:right w:val="single" w:color="auto" w:sz="4" w:space="0"/>
            </w:tcBorders>
            <w:shd w:val="clear" w:color="auto" w:fill="auto"/>
            <w:vAlign w:val="center"/>
          </w:tcPr>
          <w:p w14:paraId="5A4F2050">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番禺区市桥外</w:t>
            </w:r>
          </w:p>
        </w:tc>
        <w:tc>
          <w:tcPr>
            <w:tcW w:w="754" w:type="pct"/>
            <w:tcBorders>
              <w:top w:val="single" w:color="auto" w:sz="4" w:space="0"/>
              <w:left w:val="nil"/>
              <w:bottom w:val="single" w:color="auto" w:sz="4" w:space="0"/>
              <w:right w:val="single" w:color="auto" w:sz="4" w:space="0"/>
            </w:tcBorders>
            <w:vAlign w:val="center"/>
          </w:tcPr>
          <w:p w14:paraId="372FC6AB">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3C33F967">
            <w:pPr>
              <w:widowControl w:val="0"/>
              <w:adjustRightInd/>
              <w:snapToGrid/>
              <w:spacing w:after="0"/>
              <w:jc w:val="center"/>
              <w:rPr>
                <w:rFonts w:ascii="宋体" w:hAnsi="宋体" w:eastAsia="宋体" w:cs="宋体"/>
                <w:color w:val="000000"/>
                <w:kern w:val="2"/>
                <w:sz w:val="21"/>
                <w:szCs w:val="20"/>
              </w:rPr>
            </w:pPr>
          </w:p>
        </w:tc>
      </w:tr>
      <w:tr w14:paraId="7D99C674">
        <w:tblPrEx>
          <w:tblCellMar>
            <w:top w:w="0" w:type="dxa"/>
            <w:left w:w="108" w:type="dxa"/>
            <w:bottom w:w="0" w:type="dxa"/>
            <w:right w:w="108" w:type="dxa"/>
          </w:tblCellMar>
        </w:tblPrEx>
        <w:trPr>
          <w:trHeight w:val="283" w:hRule="atLeast"/>
        </w:trPr>
        <w:tc>
          <w:tcPr>
            <w:tcW w:w="309" w:type="pct"/>
            <w:tcBorders>
              <w:top w:val="nil"/>
              <w:left w:val="single" w:color="auto" w:sz="4" w:space="0"/>
              <w:bottom w:val="single" w:color="auto" w:sz="4" w:space="0"/>
              <w:right w:val="single" w:color="auto" w:sz="4" w:space="0"/>
            </w:tcBorders>
            <w:shd w:val="clear" w:color="auto" w:fill="auto"/>
            <w:vAlign w:val="center"/>
          </w:tcPr>
          <w:p w14:paraId="3EFEEE4A">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24</w:t>
            </w:r>
          </w:p>
        </w:tc>
        <w:tc>
          <w:tcPr>
            <w:tcW w:w="759" w:type="pct"/>
            <w:vMerge w:val="continue"/>
            <w:tcBorders>
              <w:top w:val="nil"/>
              <w:left w:val="single" w:color="auto" w:sz="4" w:space="0"/>
              <w:bottom w:val="single" w:color="auto" w:sz="4" w:space="0"/>
              <w:right w:val="single" w:color="auto" w:sz="4" w:space="0"/>
            </w:tcBorders>
            <w:vAlign w:val="center"/>
          </w:tcPr>
          <w:p w14:paraId="53D0EEBD">
            <w:pPr>
              <w:widowControl w:val="0"/>
              <w:adjustRightInd/>
              <w:snapToGrid/>
              <w:spacing w:after="0"/>
              <w:jc w:val="center"/>
              <w:rPr>
                <w:rFonts w:ascii="宋体" w:hAnsi="宋体" w:eastAsia="宋体" w:cs="宋体"/>
                <w:color w:val="000000"/>
                <w:kern w:val="2"/>
                <w:sz w:val="21"/>
                <w:szCs w:val="21"/>
              </w:rPr>
            </w:pPr>
          </w:p>
        </w:tc>
        <w:tc>
          <w:tcPr>
            <w:tcW w:w="2342" w:type="pct"/>
            <w:tcBorders>
              <w:top w:val="single" w:color="auto" w:sz="4" w:space="0"/>
              <w:left w:val="nil"/>
              <w:bottom w:val="single" w:color="auto" w:sz="4" w:space="0"/>
              <w:right w:val="single" w:color="auto" w:sz="4" w:space="0"/>
            </w:tcBorders>
            <w:shd w:val="clear" w:color="auto" w:fill="auto"/>
            <w:vAlign w:val="center"/>
          </w:tcPr>
          <w:p w14:paraId="5372A842">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南沙区（黄阁大道、庙贝大道以北）</w:t>
            </w:r>
          </w:p>
        </w:tc>
        <w:tc>
          <w:tcPr>
            <w:tcW w:w="754" w:type="pct"/>
            <w:tcBorders>
              <w:top w:val="single" w:color="auto" w:sz="4" w:space="0"/>
              <w:left w:val="nil"/>
              <w:bottom w:val="single" w:color="auto" w:sz="4" w:space="0"/>
              <w:right w:val="single" w:color="auto" w:sz="4" w:space="0"/>
            </w:tcBorders>
            <w:vAlign w:val="center"/>
          </w:tcPr>
          <w:p w14:paraId="5279EB11">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3E1B2BE7">
            <w:pPr>
              <w:widowControl w:val="0"/>
              <w:adjustRightInd/>
              <w:snapToGrid/>
              <w:spacing w:after="0"/>
              <w:jc w:val="center"/>
              <w:rPr>
                <w:rFonts w:ascii="宋体" w:hAnsi="宋体" w:eastAsia="宋体" w:cs="宋体"/>
                <w:color w:val="000000"/>
                <w:kern w:val="2"/>
                <w:sz w:val="21"/>
                <w:szCs w:val="20"/>
              </w:rPr>
            </w:pPr>
          </w:p>
        </w:tc>
      </w:tr>
      <w:tr w14:paraId="67BE813C">
        <w:trPr>
          <w:trHeight w:val="283" w:hRule="atLeast"/>
        </w:trPr>
        <w:tc>
          <w:tcPr>
            <w:tcW w:w="309" w:type="pct"/>
            <w:tcBorders>
              <w:top w:val="nil"/>
              <w:left w:val="single" w:color="auto" w:sz="4" w:space="0"/>
              <w:bottom w:val="nil"/>
              <w:right w:val="single" w:color="auto" w:sz="4" w:space="0"/>
            </w:tcBorders>
            <w:shd w:val="clear" w:color="auto" w:fill="auto"/>
            <w:vAlign w:val="center"/>
          </w:tcPr>
          <w:p w14:paraId="08838EE1">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25</w:t>
            </w:r>
          </w:p>
        </w:tc>
        <w:tc>
          <w:tcPr>
            <w:tcW w:w="759" w:type="pct"/>
            <w:vMerge w:val="continue"/>
            <w:tcBorders>
              <w:top w:val="nil"/>
              <w:left w:val="single" w:color="auto" w:sz="4" w:space="0"/>
              <w:bottom w:val="nil"/>
              <w:right w:val="single" w:color="auto" w:sz="4" w:space="0"/>
            </w:tcBorders>
            <w:vAlign w:val="center"/>
          </w:tcPr>
          <w:p w14:paraId="067C1AA6">
            <w:pPr>
              <w:widowControl w:val="0"/>
              <w:adjustRightInd/>
              <w:snapToGrid/>
              <w:spacing w:after="0"/>
              <w:jc w:val="center"/>
              <w:rPr>
                <w:rFonts w:ascii="宋体" w:hAnsi="宋体" w:eastAsia="宋体" w:cs="宋体"/>
                <w:color w:val="000000"/>
                <w:kern w:val="2"/>
                <w:sz w:val="21"/>
                <w:szCs w:val="21"/>
              </w:rPr>
            </w:pPr>
          </w:p>
        </w:tc>
        <w:tc>
          <w:tcPr>
            <w:tcW w:w="2342" w:type="pct"/>
            <w:tcBorders>
              <w:top w:val="single" w:color="auto" w:sz="4" w:space="0"/>
              <w:left w:val="nil"/>
              <w:bottom w:val="single" w:color="auto" w:sz="4" w:space="0"/>
              <w:right w:val="single" w:color="auto" w:sz="4" w:space="0"/>
            </w:tcBorders>
            <w:shd w:val="clear" w:color="auto" w:fill="auto"/>
            <w:vAlign w:val="center"/>
          </w:tcPr>
          <w:p w14:paraId="0A5CDC10">
            <w:pPr>
              <w:widowControl w:val="0"/>
              <w:adjustRightInd/>
              <w:snapToGrid/>
              <w:spacing w:after="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南沙区（黄阁大道、庙贝大道以南）</w:t>
            </w:r>
          </w:p>
        </w:tc>
        <w:tc>
          <w:tcPr>
            <w:tcW w:w="754" w:type="pct"/>
            <w:tcBorders>
              <w:top w:val="single" w:color="auto" w:sz="4" w:space="0"/>
              <w:left w:val="nil"/>
              <w:bottom w:val="single" w:color="auto" w:sz="4" w:space="0"/>
              <w:right w:val="single" w:color="auto" w:sz="4" w:space="0"/>
            </w:tcBorders>
            <w:vAlign w:val="center"/>
          </w:tcPr>
          <w:p w14:paraId="7950AF57">
            <w:pPr>
              <w:widowControl w:val="0"/>
              <w:adjustRightInd/>
              <w:snapToGrid/>
              <w:spacing w:after="0"/>
              <w:jc w:val="center"/>
              <w:rPr>
                <w:rFonts w:ascii="宋体" w:hAnsi="宋体" w:eastAsia="宋体" w:cs="Times New Roman"/>
                <w:kern w:val="2"/>
                <w:sz w:val="21"/>
                <w:szCs w:val="2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04336EED">
            <w:pPr>
              <w:widowControl w:val="0"/>
              <w:adjustRightInd/>
              <w:snapToGrid/>
              <w:spacing w:after="0"/>
              <w:jc w:val="center"/>
              <w:rPr>
                <w:rFonts w:ascii="宋体" w:hAnsi="宋体" w:eastAsia="宋体" w:cs="宋体"/>
                <w:color w:val="000000"/>
                <w:kern w:val="2"/>
                <w:sz w:val="21"/>
                <w:szCs w:val="20"/>
              </w:rPr>
            </w:pPr>
          </w:p>
        </w:tc>
      </w:tr>
      <w:tr w14:paraId="4C4B323A">
        <w:tblPrEx>
          <w:tblCellMar>
            <w:top w:w="0" w:type="dxa"/>
            <w:left w:w="108" w:type="dxa"/>
            <w:bottom w:w="0" w:type="dxa"/>
            <w:right w:w="108" w:type="dxa"/>
          </w:tblCellMar>
        </w:tblPrEx>
        <w:trPr>
          <w:trHeight w:val="546"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B878D5">
            <w:pPr>
              <w:widowControl w:val="0"/>
              <w:adjustRightInd/>
              <w:snapToGrid/>
              <w:spacing w:after="0"/>
              <w:ind w:firstLine="3360" w:firstLineChars="1600"/>
              <w:rPr>
                <w:rFonts w:hint="default" w:ascii="宋体" w:hAnsi="宋体" w:eastAsia="宋体" w:cs="宋体"/>
                <w:color w:val="000000"/>
                <w:kern w:val="2"/>
                <w:sz w:val="21"/>
                <w:szCs w:val="20"/>
                <w:u w:val="none"/>
                <w:lang w:val="en-US" w:eastAsia="zh-CN"/>
              </w:rPr>
            </w:pPr>
            <w:r>
              <w:rPr>
                <w:rFonts w:hint="eastAsia" w:ascii="宋体" w:hAnsi="宋体" w:eastAsia="宋体" w:cs="宋体"/>
                <w:color w:val="000000"/>
                <w:kern w:val="2"/>
                <w:sz w:val="21"/>
                <w:szCs w:val="20"/>
                <w:lang w:eastAsia="zh-CN"/>
              </w:rPr>
              <w:t>合计：</w:t>
            </w:r>
            <w:r>
              <w:rPr>
                <w:rFonts w:hint="eastAsia" w:ascii="宋体" w:hAnsi="宋体" w:eastAsia="宋体" w:cs="宋体"/>
                <w:color w:val="000000"/>
                <w:kern w:val="2"/>
                <w:sz w:val="21"/>
                <w:szCs w:val="20"/>
                <w:lang w:val="en-US" w:eastAsia="zh-CN"/>
              </w:rPr>
              <w:t xml:space="preserve"> </w:t>
            </w:r>
          </w:p>
        </w:tc>
      </w:tr>
    </w:tbl>
    <w:p w14:paraId="3F90959C">
      <w:pPr>
        <w:widowControl w:val="0"/>
        <w:adjustRightInd/>
        <w:snapToGrid/>
        <w:spacing w:after="0" w:line="320" w:lineRule="exact"/>
        <w:ind w:firstLine="420" w:firstLineChars="200"/>
        <w:rPr>
          <w:rFonts w:ascii="宋体" w:hAnsi="宋体" w:eastAsia="宋体" w:cs="Times New Roman"/>
          <w:color w:val="000000"/>
          <w:kern w:val="2"/>
          <w:sz w:val="21"/>
          <w:szCs w:val="21"/>
        </w:rPr>
      </w:pPr>
    </w:p>
    <w:p w14:paraId="40EE96BC">
      <w:pPr>
        <w:widowControl w:val="0"/>
        <w:adjustRightInd/>
        <w:snapToGrid/>
        <w:spacing w:after="0"/>
        <w:jc w:val="both"/>
        <w:rPr>
          <w:rFonts w:ascii="宋体" w:hAnsi="宋体" w:eastAsia="宋体" w:cs="Times New Roman"/>
          <w:color w:val="000000"/>
          <w:kern w:val="2"/>
          <w:sz w:val="21"/>
          <w:szCs w:val="21"/>
        </w:rPr>
      </w:pPr>
    </w:p>
    <w:p w14:paraId="2DB4F87E">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jc1OGVmMzY4ZTBhZjViZDQxYWVlYWQ4M2ZiOTczZWEifQ=="/>
  </w:docVars>
  <w:rsids>
    <w:rsidRoot w:val="00D31D50"/>
    <w:rsid w:val="00323B43"/>
    <w:rsid w:val="003D37D8"/>
    <w:rsid w:val="00426133"/>
    <w:rsid w:val="004358AB"/>
    <w:rsid w:val="008B7726"/>
    <w:rsid w:val="00CD1CC3"/>
    <w:rsid w:val="00D31D50"/>
    <w:rsid w:val="076024ED"/>
    <w:rsid w:val="0BBD5EE3"/>
    <w:rsid w:val="0E4E7452"/>
    <w:rsid w:val="10054AD4"/>
    <w:rsid w:val="233706B3"/>
    <w:rsid w:val="262A106A"/>
    <w:rsid w:val="444A5BEF"/>
    <w:rsid w:val="464F7C13"/>
    <w:rsid w:val="46E35C86"/>
    <w:rsid w:val="58AC3171"/>
    <w:rsid w:val="5A5A2E52"/>
    <w:rsid w:val="5C0D4D46"/>
    <w:rsid w:val="64D8524B"/>
    <w:rsid w:val="6BE632C3"/>
    <w:rsid w:val="7491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3034</Words>
  <Characters>3111</Characters>
  <Lines>24</Lines>
  <Paragraphs>6</Paragraphs>
  <TotalTime>26</TotalTime>
  <ScaleCrop>false</ScaleCrop>
  <LinksUpToDate>false</LinksUpToDate>
  <CharactersWithSpaces>3113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纸巾</cp:lastModifiedBy>
  <cp:lastPrinted>2023-10-14T02:01:00Z</cp:lastPrinted>
  <dcterms:modified xsi:type="dcterms:W3CDTF">2025-11-10T06:41:52Z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F4DED8A6E72A4F2CA39D0049554BA2E8</vt:lpwstr>
  </property>
  <property fmtid="{D5CDD505-2E9C-101B-9397-08002B2CF9AE}" pid="4" name="KSOTemplateDocerSaveRecord">
    <vt:lpwstr>eyJoZGlkIjoiY2FmZTNlOGE0YmU5ZjI2NTc5MTU2MmU4ZGY0NDhlNGEiLCJ1c2VySWQiOiIxMjE2NjY0MjY2In0=</vt:lpwstr>
  </property>
</Properties>
</file>