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524"/>
        </w:tabs>
        <w:spacing w:line="360" w:lineRule="exact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致：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  <w:lang w:val="en-US" w:eastAsia="zh-CN"/>
        </w:rPr>
        <w:t>广州市番禺区健康管理中心（广州市番禺区康复医院）</w:t>
      </w:r>
    </w:p>
    <w:p>
      <w:pPr>
        <w:tabs>
          <w:tab w:val="right" w:pos="9524"/>
        </w:tabs>
        <w:spacing w:line="360" w:lineRule="exact"/>
        <w:ind w:firstLine="643" w:firstLineChars="200"/>
        <w:jc w:val="center"/>
        <w:rPr>
          <w:rFonts w:hint="eastAsia" w:ascii="宋体" w:hAnsi="宋体" w:cs="Calibri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right" w:pos="95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960" w:firstLineChars="9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报价单</w:t>
      </w:r>
    </w:p>
    <w:p>
      <w:pPr>
        <w:tabs>
          <w:tab w:val="right" w:pos="9524"/>
        </w:tabs>
        <w:spacing w:line="360" w:lineRule="exact"/>
        <w:rPr>
          <w:rFonts w:ascii="宋体" w:hAnsi="宋体" w:cs="Calibri"/>
          <w:b/>
          <w:color w:val="000000"/>
          <w:szCs w:val="21"/>
        </w:rPr>
      </w:pPr>
    </w:p>
    <w:p>
      <w:pPr>
        <w:keepNext w:val="0"/>
        <w:keepLines w:val="0"/>
        <w:pageBreakBefore w:val="0"/>
        <w:widowControl w:val="0"/>
        <w:tabs>
          <w:tab w:val="right" w:pos="95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</w:rPr>
        <w:t>一、项目名称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广州市番禺区健康管理中心（广州市番禺区康复医院）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u w:val="single"/>
          <w:lang w:val="en-US" w:eastAsia="zh-CN" w:bidi="ar"/>
        </w:rPr>
        <w:t>《2026年度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消毒供应服务外包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项目</w:t>
      </w:r>
    </w:p>
    <w:p>
      <w:pPr>
        <w:keepNext w:val="0"/>
        <w:keepLines w:val="0"/>
        <w:pageBreakBefore w:val="0"/>
        <w:widowControl w:val="0"/>
        <w:tabs>
          <w:tab w:val="right" w:pos="95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</w:rPr>
        <w:t>二、项目要求</w:t>
      </w:r>
    </w:p>
    <w:p>
      <w:pPr>
        <w:keepNext w:val="0"/>
        <w:keepLines w:val="0"/>
        <w:pageBreakBefore w:val="0"/>
        <w:widowControl w:val="0"/>
        <w:tabs>
          <w:tab w:val="right" w:pos="95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1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1、_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公司承诺提供的服务满足健康管理中心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复用器械消毒灭菌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要求。</w:t>
      </w:r>
    </w:p>
    <w:p>
      <w:pPr>
        <w:keepNext w:val="0"/>
        <w:keepLines w:val="0"/>
        <w:pageBreakBefore w:val="0"/>
        <w:widowControl w:val="0"/>
        <w:tabs>
          <w:tab w:val="right" w:pos="95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1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2、各类证照齐全、合规，经营范围及服务资质完备。</w:t>
      </w:r>
    </w:p>
    <w:p>
      <w:pPr>
        <w:keepNext w:val="0"/>
        <w:keepLines w:val="0"/>
        <w:pageBreakBefore w:val="0"/>
        <w:widowControl w:val="0"/>
        <w:tabs>
          <w:tab w:val="right" w:pos="95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1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3、项目期限：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2026年4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月1日--2027年3月31日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tabs>
          <w:tab w:val="right" w:pos="95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</w:rPr>
        <w:t>三、项目内容</w:t>
      </w:r>
    </w:p>
    <w:p>
      <w:pPr>
        <w:keepNext w:val="0"/>
        <w:keepLines w:val="0"/>
        <w:pageBreakBefore w:val="0"/>
        <w:widowControl w:val="0"/>
        <w:tabs>
          <w:tab w:val="right" w:pos="95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广州市番禺区健康管理中心（广州市番禺区康复医院）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  <w:t>消毒供应服务外包项目涵盖全院重复使用医疗器械的全流程处理，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>包括：器械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  <w:t>回收与分类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  <w:t>清洗消毒检查包装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  <w:t>灭菌与监测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  <w:t>储存与发放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  <w:t>并按需准确、及时配送到临床科室。</w:t>
      </w:r>
    </w:p>
    <w:p>
      <w:pPr>
        <w:keepNext w:val="0"/>
        <w:keepLines w:val="0"/>
        <w:pageBreakBefore w:val="0"/>
        <w:widowControl w:val="0"/>
        <w:tabs>
          <w:tab w:val="right" w:pos="95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  <w:t>外包服务还包质量管理、设备维护、人员培训及应急响应等支持体系，由服务方提供符合规范的专业人员、设备与管理，确保医疗安全。</w:t>
      </w:r>
    </w:p>
    <w:p>
      <w:pPr>
        <w:numPr>
          <w:ilvl w:val="0"/>
          <w:numId w:val="1"/>
        </w:numPr>
        <w:tabs>
          <w:tab w:val="right" w:pos="9524"/>
        </w:tabs>
        <w:spacing w:line="360" w:lineRule="exact"/>
        <w:ind w:firstLine="643" w:firstLineChars="200"/>
        <w:rPr>
          <w:rFonts w:hint="eastAsia" w:ascii="楷体_GB2312" w:hAnsi="楷体_GB2312" w:eastAsia="楷体_GB2312" w:cs="楷体_GB2312"/>
          <w:b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</w:rPr>
        <w:t>项目费用报价</w:t>
      </w:r>
    </w:p>
    <w:tbl>
      <w:tblPr>
        <w:tblStyle w:val="2"/>
        <w:tblW w:w="9242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905"/>
        <w:gridCol w:w="2525"/>
        <w:gridCol w:w="660"/>
        <w:gridCol w:w="1590"/>
        <w:gridCol w:w="1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灭菌包名称  </w:t>
            </w:r>
          </w:p>
        </w:tc>
        <w:tc>
          <w:tcPr>
            <w:tcW w:w="3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包内物品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包装材料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包内器械、敷料、物品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数量 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包装材料：纸塑 无纺布</w:t>
            </w:r>
          </w:p>
        </w:tc>
        <w:tc>
          <w:tcPr>
            <w:tcW w:w="10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枪状镊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枪状镊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耵聍钩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耵聍钩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耳用吸引器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耳用吸引器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耳用吸引器（含芯）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耳用吸引器（含芯）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中耳钳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中耳钳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鼻筛窦钳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鼻筛窦钳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中弯止血钳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中弯止血钳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小弯止血钳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小弯止血钳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直止血钳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直止血钳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膝状镊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膝状镊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鼻吸引器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鼻吸引器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鼻腔活检钳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鼻腔活检钳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鼻腔吸引器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鼻腔吸引器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超声刀头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超声刀头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缝合包（8件）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无纺布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持针钳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小弯止血钳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小直止血钳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中弯止血钳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中直止血钳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有齿镊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弯盘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喉钳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海绵钳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海绵钳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14#中直止血钳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14#中直止血钳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14#圆弯剪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14#圆弯剪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14#手术剪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14#手术剪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眼科弯剪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眼科弯剪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16#大弯止血钳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16#大弯止血钳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14#中弯止血钳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14#中弯止血钳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眼科直剪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眼科直剪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小手术包（17件）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弯圆剪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无纺布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持针钳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海绵钳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小弯止血钳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小直止血钳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中弯止血钳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有齿镊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无齿镊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刀柄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电动取皮刀套件（9件）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消毒盒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无纺布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手柄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交接线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螺丝刀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肛瘘探条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肛瘘探条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肛窥(低温）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肛窥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大弯止血钳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大弯止血钳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小直止血钳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小直止血钳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中直止血钳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中直止血钳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大直止血钳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大直止血钳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眼科剪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拆线剪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拆线剪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持针钳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持针钳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尖直剪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尖直剪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尖弯剪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尖弯剪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圆直剪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圆直剪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圆弯剪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圆弯剪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咬骨剪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咬骨剪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咬骨钳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咬骨钳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组织镊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调刀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嵌甲剪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嵌甲剪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甲沟勺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甲沟勺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刮匙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刮匙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内热针盒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内热针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无纺布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内热针盒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内热针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无纺布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4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9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气切包（20件）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手术剪刀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无纺布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持针器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小止血钳（弯）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小止血钳（直）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中（弯）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无齿镊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有齿镊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大刀柄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尖刀柄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拉钩（只）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气管扩张器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9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方盘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玻璃罐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火针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经筋针包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刃针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无纺布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钝针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29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车针盒（120支）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无纺布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针管挫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车针盒（72支）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无纺布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针管挫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车针盒（30支）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机备车针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无纺布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水门汀充填器盒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水门汀充填器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无纺布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近远中充填器盒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近远中充填器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无纺布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柳叶刀盒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柳叶刀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无纺布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小刮匙盒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小刮匙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无纺布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高速手机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高速手机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无纺布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金属注射器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金属注射器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无纺布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牙周基础治疗套装（4件）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牙周刮治器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无纺布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树脂修复充填器套装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树脂修整器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无纺布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镊子筒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镊子筒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无纺布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镊子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NEO种植工具盒（46件）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延长杆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无纺布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侧切定位钻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先锋钻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扩孔钻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连接杆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螺丝刀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平行杆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颈部成型钻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颈部攻丝钻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咬合指示杆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停止环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植体螺丝刀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螺丝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测量杆（在盒底）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NEO种植工具盒（23件）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延长杆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无纺布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侧切定位钻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扩孔钻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平行杆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颈部成型钻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颈部攻丝钻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植体螺丝刀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停止环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连接杆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咬合指示杆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2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ABT种植工具盒（28件）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定位钻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无纺布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先锋钻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扩孔钻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深度探针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螺丝刀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导向杆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导向器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延长杆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2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诺保易种植工具盒（31件白色盒）  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先锋钻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无纺布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尖锥形钻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扩孔钻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方向指示器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延长杆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攻丝钻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植体螺丝刀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扳手调配器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持钉器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tabs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2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诺保易种植工具盒（31件红色盒）  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先锋钻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无纺布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尖锥形钻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扩孔钻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方向指示器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延长杆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攻丝钻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植体螺丝刀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扳手调配器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冲洗针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持钉器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2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尼奥斯种植工具盒（29件棕色盒）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无纺布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标记钻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螺旋钻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肩台成形钻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牙钻延长器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持钉器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扳手转换器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方向/深度测量尺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棘轮扳手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机用螺丝刀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手用螺丝刀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手用手柄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2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尼奥斯种植工具盒（31件白色盒）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先锋钻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无纺布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螺旋钻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肩台成形钻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牙钻延长器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持钉器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扳手转换器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方向/深度测量尺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棘轮扳手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机用螺丝刀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手用螺丝刀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手用手柄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NEO内提工具盒（21件）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停止环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无纺布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先锋钻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手用骨粉输送器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机用骨粉输送器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S绞刀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种植器械盒（13件）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持针器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无纺布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手术刀柄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拉钩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大刮匙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牙龈分离器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牙周探针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骨膜分离器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镊子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金属注射器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光纤种植手机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光纤种植手机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普通种植手机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普通种植手机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支抗钉国产(无色）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支抗钉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支抗钉进口(蓝色）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支抗钉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支抗钉手柄（2件）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手柄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六角扳手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六角扳手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转移杆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转移杆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愈合基台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愈合基台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洁牙锁匙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洁牙锁匙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牙垫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正畸反光镜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正畸反光镜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洁牙手柄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洁牙手柄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慢速弯机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慢速弯机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慢速直机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慢速直机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除冠器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除冠器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成形夹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成形夹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丁字挺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丁字挺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牙挺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根尖挺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根尖挺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小儿牙钳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小儿牙钳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拔牙钳（成人）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拔牙钳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牙龈分离器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牙龈分离器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大刮匙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大刮匙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微创拔牙刀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微创拔牙刀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持针器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持针器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直线剪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直线剪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弯剪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牙骨凿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牙骨凿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牙骨挫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牙骨挫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牙龈压排器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牙龈压排器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开冠挺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开冠挺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牙周探针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牙周探针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种植扳手螺丝刀（2件）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螺丝刀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骨粉输送器（2件）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输送管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输送针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骨挤压（5件）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挤压手柄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挤压头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内提升工具（4件）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内提升器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拉钩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拉钩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骨膜定位器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定位器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刮治器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刮治器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骨粉盅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骨粉盅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骨锤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骨锤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球钻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量杯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骨膜分离器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骨膜分离器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骨粉勺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骨粉勺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开唇器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开唇器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扩大针（10支）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扩大针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桩道钻（5支）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桩道钻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机扩针（5支）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机扩针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车针盒（10支）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无牙颌铝托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无牙颌铝托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口扫保护套（高水平）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口扫保护套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密封袋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拉钩（高水平）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拉钩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密封袋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牙用镊包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牙用镊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洁牙工作尖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洁牙工作尖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种植外提工具盒（18件）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上颌窦膜剥离器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无纺布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C—定位钻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C—铰刀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LS—铰刀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正畸钳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正畸钳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窝封慢速弯机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窝封慢速弯机包（20件）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慢速弯机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无纺布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窝封慢速弯机包（5件）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慢速弯机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无纺布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窝封高速手机包（20件）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高速手机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无纺布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机扩手机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机扩手机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锉夹唇钩（2件）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锉夹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唇钩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活力棒唇钩（2件）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活力棒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唇钩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风吹口镜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风吹口镜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镊子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镊子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充填器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充填器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转移杆（孙）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转移杆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转移杆（蔡）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转移杆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愈合基台（孙）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愈合基台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愈合基台（蔡）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愈合基台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牙周洁牙手柄套装（7件）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手柄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无纺布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工作尖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洁牙锁匙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牙周刮治器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刮治器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根测仪唇钩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唇钩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洁牙针盒（30支）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洁牙针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无纺布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抛光刷盒（30支）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抛光刷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无纺布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直止血钳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直止血钳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弯止血钳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弯止血钳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金属注射器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金属注射器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车针盒（36支）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无纺布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测量尺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牙科弯手机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弯手机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儿童喉镜（大）(低温）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儿童喉镜（中）(低温）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儿童喉镜（小）(低温）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成人喉镜（大）(低温）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成人喉镜（中）(低温）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成人喉镜（小）(低温）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儿童喉镜（大）(高水平）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密封袋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儿童喉镜（中）(高水平）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密封袋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儿童喉镜（小）(高水平）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密封袋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成人喉镜（大）(高水平）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密封袋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成人喉镜（中）(高水平）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密封袋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成人喉镜（小）(高水平）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密封袋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鼻咽通气管(高水平）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鼻咽通气管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密封袋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口咽通气管(高水平）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口咽通气管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密封袋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呼吸气囊套包(高水平）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密封袋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面罩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储氧袋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氧气连接管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开口器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开口器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压舌板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压舌板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舌钳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舌钳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气管插管导丝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气管插管导丝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环甲膜穿刺针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环甲膜穿刺针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毛巾(纸塑）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毛巾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手术刀柄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刀柄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tabs>
          <w:tab w:val="right" w:pos="9524"/>
        </w:tabs>
        <w:spacing w:line="360" w:lineRule="exact"/>
        <w:rPr>
          <w:rFonts w:hint="eastAsia" w:ascii="楷体_GB2312" w:hAnsi="楷体_GB2312" w:eastAsia="楷体_GB2312" w:cs="楷体_GB2312"/>
          <w:b/>
          <w:color w:val="000000"/>
          <w:sz w:val="32"/>
          <w:szCs w:val="32"/>
        </w:rPr>
      </w:pPr>
    </w:p>
    <w:p>
      <w:pPr>
        <w:numPr>
          <w:ilvl w:val="0"/>
          <w:numId w:val="1"/>
        </w:numPr>
        <w:tabs>
          <w:tab w:val="right" w:pos="9524"/>
        </w:tabs>
        <w:spacing w:line="360" w:lineRule="exact"/>
        <w:ind w:firstLine="643" w:firstLineChars="200"/>
        <w:rPr>
          <w:rFonts w:hint="eastAsia" w:ascii="楷体_GB2312" w:hAnsi="楷体_GB2312" w:eastAsia="楷体_GB2312" w:cs="楷体_GB2312"/>
          <w:b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  <w:t>物流费用报价</w:t>
      </w:r>
    </w:p>
    <w:tbl>
      <w:tblPr>
        <w:tblStyle w:val="3"/>
        <w:tblW w:w="9300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7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5" w:type="dxa"/>
          </w:tcPr>
          <w:p>
            <w:pPr>
              <w:numPr>
                <w:ilvl w:val="0"/>
                <w:numId w:val="0"/>
              </w:numPr>
              <w:tabs>
                <w:tab w:val="right" w:pos="9524"/>
              </w:tabs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费用项目</w:t>
            </w:r>
          </w:p>
        </w:tc>
        <w:tc>
          <w:tcPr>
            <w:tcW w:w="7635" w:type="dxa"/>
          </w:tcPr>
          <w:p>
            <w:pPr>
              <w:numPr>
                <w:ilvl w:val="0"/>
                <w:numId w:val="0"/>
              </w:numPr>
              <w:tabs>
                <w:tab w:val="right" w:pos="9524"/>
              </w:tabs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计费明细（请在括号内打钩）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Merge w:val="restart"/>
          </w:tcPr>
          <w:p>
            <w:pPr>
              <w:numPr>
                <w:ilvl w:val="0"/>
                <w:numId w:val="0"/>
              </w:numPr>
              <w:tabs>
                <w:tab w:val="right" w:pos="9524"/>
              </w:tabs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基础运费</w:t>
            </w:r>
          </w:p>
        </w:tc>
        <w:tc>
          <w:tcPr>
            <w:tcW w:w="7635" w:type="dxa"/>
          </w:tcPr>
          <w:p>
            <w:pPr>
              <w:numPr>
                <w:ilvl w:val="0"/>
                <w:numId w:val="0"/>
              </w:numPr>
              <w:tabs>
                <w:tab w:val="right" w:pos="9524"/>
              </w:tabs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每天收送无需另外收取运费。（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Merge w:val="continue"/>
          </w:tcPr>
          <w:p>
            <w:pPr>
              <w:numPr>
                <w:ilvl w:val="0"/>
                <w:numId w:val="0"/>
              </w:numPr>
              <w:tabs>
                <w:tab w:val="right" w:pos="9524"/>
              </w:tabs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635" w:type="dxa"/>
          </w:tcPr>
          <w:p>
            <w:pPr>
              <w:numPr>
                <w:ilvl w:val="0"/>
                <w:numId w:val="0"/>
              </w:numPr>
              <w:tabs>
                <w:tab w:val="right" w:pos="9524"/>
              </w:tabs>
              <w:spacing w:line="360" w:lineRule="exac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每周两次收送，无需另外收取运费。（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Merge w:val="continue"/>
          </w:tcPr>
          <w:p>
            <w:pPr>
              <w:numPr>
                <w:ilvl w:val="0"/>
                <w:numId w:val="0"/>
              </w:numPr>
              <w:tabs>
                <w:tab w:val="right" w:pos="9524"/>
              </w:tabs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635" w:type="dxa"/>
          </w:tcPr>
          <w:p>
            <w:pPr>
              <w:numPr>
                <w:ilvl w:val="0"/>
                <w:numId w:val="0"/>
              </w:numPr>
              <w:tabs>
                <w:tab w:val="right" w:pos="9524"/>
              </w:tabs>
              <w:spacing w:line="360" w:lineRule="exac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每个月消毒费用达到一万元，无需另外收取运费。没有超过一万元，物流收费额请在备注中标明。（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300" w:type="dxa"/>
            <w:gridSpan w:val="2"/>
          </w:tcPr>
          <w:p>
            <w:pPr>
              <w:numPr>
                <w:ilvl w:val="0"/>
                <w:numId w:val="0"/>
              </w:numPr>
              <w:tabs>
                <w:tab w:val="right" w:pos="9524"/>
              </w:tabs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备注：</w:t>
            </w:r>
          </w:p>
        </w:tc>
      </w:tr>
    </w:tbl>
    <w:p>
      <w:pPr>
        <w:numPr>
          <w:ilvl w:val="0"/>
          <w:numId w:val="0"/>
        </w:numPr>
        <w:tabs>
          <w:tab w:val="right" w:pos="9524"/>
        </w:tabs>
        <w:spacing w:line="360" w:lineRule="exact"/>
        <w:rPr>
          <w:rFonts w:hint="eastAsia" w:ascii="楷体_GB2312" w:hAnsi="楷体_GB2312" w:eastAsia="楷体_GB2312" w:cs="楷体_GB2312"/>
          <w:b/>
          <w:color w:val="000000"/>
          <w:sz w:val="32"/>
          <w:szCs w:val="32"/>
        </w:rPr>
      </w:pPr>
    </w:p>
    <w:p>
      <w:pPr>
        <w:spacing w:line="400" w:lineRule="exact"/>
        <w:ind w:firstLine="3826" w:firstLineChars="1822"/>
        <w:rPr>
          <w:rFonts w:hint="eastAsia" w:ascii="宋体" w:hAnsi="宋体"/>
          <w:szCs w:val="21"/>
          <w:lang w:val="en-US" w:eastAsia="zh-CN"/>
        </w:rPr>
      </w:pPr>
    </w:p>
    <w:p>
      <w:pPr>
        <w:spacing w:line="400" w:lineRule="exact"/>
        <w:ind w:firstLine="3826" w:firstLineChars="1822"/>
        <w:rPr>
          <w:rFonts w:hint="eastAsia" w:ascii="宋体" w:hAnsi="宋体"/>
          <w:szCs w:val="21"/>
          <w:lang w:val="en-US" w:eastAsia="zh-CN"/>
        </w:rPr>
      </w:pPr>
    </w:p>
    <w:p>
      <w:pPr>
        <w:spacing w:line="400" w:lineRule="exact"/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商全称（盖公章）：</w:t>
      </w:r>
    </w:p>
    <w:p>
      <w:pPr>
        <w:spacing w:line="400" w:lineRule="exact"/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法定代表人或被授权人（签字或盖章）：</w:t>
      </w:r>
    </w:p>
    <w:p>
      <w:pPr>
        <w:spacing w:line="400" w:lineRule="exact"/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41873F"/>
    <w:multiLevelType w:val="singleLevel"/>
    <w:tmpl w:val="BB41873F"/>
    <w:lvl w:ilvl="0" w:tentative="0">
      <w:start w:val="70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">
    <w:nsid w:val="FD090120"/>
    <w:multiLevelType w:val="singleLevel"/>
    <w:tmpl w:val="FD090120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2">
    <w:nsid w:val="0420E030"/>
    <w:multiLevelType w:val="singleLevel"/>
    <w:tmpl w:val="0420E03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FC690D0"/>
    <w:multiLevelType w:val="singleLevel"/>
    <w:tmpl w:val="2FC690D0"/>
    <w:lvl w:ilvl="0" w:tentative="0">
      <w:start w:val="29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4">
    <w:nsid w:val="63FF046A"/>
    <w:multiLevelType w:val="singleLevel"/>
    <w:tmpl w:val="63FF046A"/>
    <w:lvl w:ilvl="0" w:tentative="0">
      <w:start w:val="15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D6E30"/>
    <w:rsid w:val="2352031F"/>
    <w:rsid w:val="2747605B"/>
    <w:rsid w:val="27C6353C"/>
    <w:rsid w:val="6B9706D1"/>
    <w:rsid w:val="7508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2025-12-10T07:27:00Z</dcterms:created>
  <dc:creator>PC002</dc:creator>
  <cp:lastModifiedBy>PC002</cp:lastModifiedBy>
  <dcterms:modified xsi:type="dcterms:W3CDTF">2025-12-11T00:56:45Z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