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A0E8A3">
      <w:pPr>
        <w:spacing w:line="360" w:lineRule="auto"/>
        <w:ind w:left="-1" w:leftChars="-67" w:hanging="140" w:hangingChars="50"/>
        <w:rPr>
          <w:rFonts w:hint="eastAsia" w:ascii="微软雅黑" w:hAnsi="微软雅黑" w:eastAsia="微软雅黑"/>
          <w:b/>
          <w:sz w:val="28"/>
          <w:szCs w:val="28"/>
          <w:lang w:eastAsia="zh-CN"/>
        </w:rPr>
      </w:pPr>
      <w:r>
        <w:rPr>
          <w:rFonts w:hint="eastAsia" w:ascii="微软雅黑" w:hAnsi="微软雅黑" w:eastAsia="微软雅黑"/>
          <w:b/>
          <w:sz w:val="28"/>
          <w:szCs w:val="28"/>
        </w:rPr>
        <w:t>附件</w:t>
      </w:r>
      <w:r>
        <w:rPr>
          <w:rFonts w:hint="eastAsia" w:ascii="微软雅黑" w:hAnsi="微软雅黑" w:eastAsia="微软雅黑"/>
          <w:b/>
          <w:sz w:val="28"/>
          <w:szCs w:val="28"/>
          <w:lang w:val="en-US" w:eastAsia="zh-CN"/>
        </w:rPr>
        <w:t>1</w:t>
      </w:r>
    </w:p>
    <w:p w14:paraId="013DB2AA">
      <w:pPr>
        <w:spacing w:after="240" w:line="560" w:lineRule="exact"/>
        <w:jc w:val="center"/>
        <w:rPr>
          <w:rFonts w:hint="eastAsia" w:ascii="方正小标宋简体" w:hAnsi="方正小标宋简体" w:eastAsia="方正小标宋简体" w:cs="方正小标宋简体"/>
          <w:b w:val="0"/>
          <w:bCs/>
          <w:spacing w:val="-34"/>
          <w:sz w:val="44"/>
          <w:szCs w:val="44"/>
          <w:highlight w:val="none"/>
        </w:rPr>
      </w:pPr>
      <w:r>
        <w:rPr>
          <w:rFonts w:hint="eastAsia" w:ascii="方正小标宋简体" w:hAnsi="方正小标宋简体" w:eastAsia="方正小标宋简体" w:cs="方正小标宋简体"/>
          <w:b w:val="0"/>
          <w:bCs/>
          <w:spacing w:val="0"/>
          <w:sz w:val="44"/>
          <w:szCs w:val="44"/>
        </w:rPr>
        <w:t>专项审计服务项目</w:t>
      </w:r>
      <w:r>
        <w:rPr>
          <w:rFonts w:hint="eastAsia" w:ascii="方正小标宋简体" w:hAnsi="方正小标宋简体" w:eastAsia="方正小标宋简体" w:cs="方正小标宋简体"/>
          <w:b w:val="0"/>
          <w:bCs/>
          <w:spacing w:val="0"/>
          <w:sz w:val="44"/>
          <w:szCs w:val="44"/>
          <w:highlight w:val="none"/>
        </w:rPr>
        <w:t>需求</w:t>
      </w:r>
    </w:p>
    <w:p w14:paraId="0013132A">
      <w:pPr>
        <w:keepNext w:val="0"/>
        <w:keepLines w:val="0"/>
        <w:pageBreakBefore w:val="0"/>
        <w:widowControl w:val="0"/>
        <w:kinsoku/>
        <w:wordWrap/>
        <w:overflowPunct/>
        <w:topLinePunct w:val="0"/>
        <w:autoSpaceDE/>
        <w:autoSpaceDN/>
        <w:bidi w:val="0"/>
        <w:adjustRightInd/>
        <w:snapToGrid/>
        <w:spacing w:after="240" w:line="240" w:lineRule="exact"/>
        <w:jc w:val="center"/>
        <w:textAlignment w:val="auto"/>
        <w:rPr>
          <w:rFonts w:hint="eastAsia" w:ascii="方正小标宋简体" w:hAnsi="方正小标宋简体" w:eastAsia="方正小标宋简体" w:cs="方正小标宋简体"/>
          <w:b w:val="0"/>
          <w:bCs/>
          <w:spacing w:val="57"/>
          <w:sz w:val="44"/>
          <w:szCs w:val="44"/>
          <w:highlight w:val="none"/>
        </w:rPr>
      </w:pPr>
    </w:p>
    <w:p w14:paraId="7734A3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_GB2312"/>
          <w:sz w:val="32"/>
          <w:szCs w:val="32"/>
        </w:rPr>
      </w:pPr>
      <w:r>
        <w:rPr>
          <w:rFonts w:hint="eastAsia" w:ascii="仿宋_GB2312" w:hAnsi="仿宋_GB2312" w:eastAsia="仿宋_GB2312" w:cs="仿宋_GB2312"/>
          <w:sz w:val="32"/>
          <w:szCs w:val="32"/>
        </w:rPr>
        <w:t>广州市番禺区健康管理中心（广州市番禺区康复医院）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以下简称“中心”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始建于1959年，原名为广州市番禺疗养院，2020年9月更名为广州市番禺区健康管理中心，加挂广州市番禺区康复医院，是</w:t>
      </w:r>
      <w:r>
        <w:rPr>
          <w:rFonts w:hint="eastAsia" w:ascii="仿宋_GB2312" w:hAnsi="仿宋_GB2312" w:eastAsia="仿宋_GB2312" w:cs="仿宋_GB2312"/>
          <w:sz w:val="32"/>
          <w:szCs w:val="32"/>
          <w:lang w:val="en-US" w:eastAsia="zh-CN"/>
        </w:rPr>
        <w:t>区属</w:t>
      </w:r>
      <w:r>
        <w:rPr>
          <w:rFonts w:hint="eastAsia" w:ascii="仿宋_GB2312" w:hAnsi="仿宋_GB2312" w:eastAsia="仿宋_GB2312" w:cs="仿宋_GB2312"/>
          <w:sz w:val="32"/>
          <w:szCs w:val="32"/>
        </w:rPr>
        <w:t>正处级公立医疗机构，现有病床114张，工作人员470人。</w:t>
      </w:r>
      <w:r>
        <w:rPr>
          <w:rFonts w:hint="eastAsia" w:ascii="仿宋" w:hAnsi="仿宋" w:eastAsia="仿宋" w:cs="仿宋_GB2312"/>
          <w:sz w:val="32"/>
          <w:szCs w:val="32"/>
        </w:rPr>
        <w:t>中心</w:t>
      </w:r>
      <w:r>
        <w:rPr>
          <w:rFonts w:ascii="仿宋" w:hAnsi="仿宋" w:eastAsia="仿宋" w:cs="仿宋_GB2312"/>
          <w:sz w:val="32"/>
          <w:szCs w:val="32"/>
        </w:rPr>
        <w:t>位于大夫山森林公园西南麓，占地面积33万平方米，</w:t>
      </w:r>
      <w:r>
        <w:rPr>
          <w:rFonts w:hint="eastAsia" w:ascii="仿宋" w:hAnsi="仿宋" w:eastAsia="仿宋" w:cs="仿宋_GB2312"/>
          <w:sz w:val="32"/>
          <w:szCs w:val="32"/>
          <w:lang w:val="en-US" w:eastAsia="zh-CN"/>
        </w:rPr>
        <w:t>其中</w:t>
      </w:r>
      <w:r>
        <w:rPr>
          <w:rFonts w:hint="eastAsia" w:ascii="仿宋" w:hAnsi="仿宋" w:eastAsia="仿宋" w:cs="仿宋_GB2312"/>
          <w:sz w:val="32"/>
          <w:szCs w:val="32"/>
        </w:rPr>
        <w:t>湖泊</w:t>
      </w:r>
      <w:r>
        <w:rPr>
          <w:rFonts w:hint="eastAsia" w:ascii="仿宋" w:hAnsi="仿宋" w:eastAsia="仿宋" w:cs="仿宋_GB2312"/>
          <w:sz w:val="32"/>
          <w:szCs w:val="32"/>
          <w:lang w:val="en-US" w:eastAsia="zh-CN"/>
        </w:rPr>
        <w:t>占比</w:t>
      </w:r>
      <w:r>
        <w:rPr>
          <w:rFonts w:hint="eastAsia" w:ascii="仿宋" w:hAnsi="仿宋" w:eastAsia="仿宋" w:cs="仿宋_GB2312"/>
          <w:sz w:val="32"/>
          <w:szCs w:val="32"/>
        </w:rPr>
        <w:t>12.5％，植被覆盖率74.4％</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w:t>
      </w:r>
      <w:bookmarkStart w:id="0" w:name="_GoBack"/>
      <w:bookmarkEnd w:id="0"/>
    </w:p>
    <w:p w14:paraId="730BA71C">
      <w:pPr>
        <w:pStyle w:val="2"/>
        <w:keepNext w:val="0"/>
        <w:keepLines w:val="0"/>
        <w:pageBreakBefore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本次审计服务项目需求如下：</w:t>
      </w:r>
    </w:p>
    <w:p w14:paraId="7186CF19">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宋体"/>
          <w:kern w:val="0"/>
          <w:sz w:val="32"/>
          <w:szCs w:val="32"/>
          <w:lang w:val="en-US" w:eastAsia="zh-CN"/>
        </w:rPr>
      </w:pPr>
      <w:r>
        <w:rPr>
          <w:rFonts w:hint="eastAsia" w:ascii="楷体_GB2312" w:hAnsi="楷体_GB2312" w:eastAsia="楷体_GB2312" w:cs="楷体_GB2312"/>
          <w:kern w:val="0"/>
          <w:sz w:val="32"/>
          <w:szCs w:val="32"/>
          <w:lang w:val="en-US" w:eastAsia="zh-CN"/>
        </w:rPr>
        <w:t>一、工作目标</w:t>
      </w:r>
    </w:p>
    <w:p w14:paraId="0F75986B">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宋体"/>
          <w:kern w:val="0"/>
          <w:sz w:val="32"/>
          <w:szCs w:val="32"/>
          <w:lang w:val="en-US" w:eastAsia="zh-CN"/>
        </w:rPr>
      </w:pPr>
      <w:r>
        <w:rPr>
          <w:rFonts w:hint="default" w:ascii="仿宋_GB2312" w:hAnsi="仿宋_GB2312" w:eastAsia="仿宋_GB2312" w:cs="宋体"/>
          <w:kern w:val="0"/>
          <w:sz w:val="32"/>
          <w:szCs w:val="32"/>
          <w:lang w:val="en-US" w:eastAsia="zh-CN"/>
        </w:rPr>
        <w:t>根据广州市二级医院评审标准（2022版）及实施细则（康复专科）相关规定，中心拟对中心对外委托服务项目开展专项审计，目的是通过系统性审查与监督，推动委托服务项目符合评审标准中的质量管理、风险防控及服务效能要求，助力医院通过二甲创评实现高质量发展。</w:t>
      </w:r>
    </w:p>
    <w:p w14:paraId="0474C98F">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二、工作内容</w:t>
      </w:r>
    </w:p>
    <w:p w14:paraId="715B4127">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宋体"/>
          <w:kern w:val="0"/>
          <w:sz w:val="32"/>
          <w:szCs w:val="32"/>
          <w:lang w:val="en-US" w:eastAsia="zh-CN"/>
        </w:rPr>
      </w:pPr>
      <w:r>
        <w:rPr>
          <w:rFonts w:hint="eastAsia" w:ascii="仿宋_GB2312" w:hAnsi="仿宋_GB2312" w:eastAsia="仿宋_GB2312" w:cs="仿宋_GB2312"/>
          <w:color w:val="auto"/>
          <w:sz w:val="32"/>
          <w:szCs w:val="32"/>
          <w:lang w:val="en-US" w:eastAsia="zh-CN"/>
        </w:rPr>
        <w:t>结合我中心实际情况和本项目需求，</w:t>
      </w:r>
      <w:r>
        <w:rPr>
          <w:rFonts w:hint="eastAsia" w:ascii="仿宋_GB2312" w:hAnsi="仿宋_GB2312" w:eastAsia="仿宋_GB2312" w:cs="仿宋_GB2312"/>
          <w:sz w:val="32"/>
          <w:szCs w:val="32"/>
          <w:lang w:val="en-US" w:eastAsia="zh-CN"/>
        </w:rPr>
        <w:t>通过审查中心对外委托服务项目的制度管理、日常管理、效能管理、处置管理等方面，对中心相关管理内部控制的</w:t>
      </w:r>
      <w:r>
        <w:rPr>
          <w:rFonts w:hint="eastAsia" w:ascii="仿宋_GB2312" w:hAnsi="仿宋_GB2312" w:eastAsia="仿宋_GB2312" w:cs="仿宋_GB2312"/>
          <w:color w:val="auto"/>
          <w:sz w:val="32"/>
          <w:szCs w:val="32"/>
          <w:lang w:val="en-US" w:eastAsia="zh-CN"/>
        </w:rPr>
        <w:t>设计与运行情况进行审查和评价。同时，事务所应积极协助中心内审充分参与、了解其编制的项目审计方案详细内容，明确审计目标、审计范围、审计内容、审计程序及方法，以确保项目审计方案的科学性。具体内容如下：</w:t>
      </w:r>
    </w:p>
    <w:p w14:paraId="697BB5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审查是否</w:t>
      </w:r>
      <w:r>
        <w:rPr>
          <w:rFonts w:hint="eastAsia" w:ascii="仿宋_GB2312" w:hAnsi="仿宋_GB2312" w:eastAsia="仿宋_GB2312" w:cs="仿宋_GB2312"/>
          <w:sz w:val="32"/>
          <w:szCs w:val="32"/>
        </w:rPr>
        <w:t>制定有符合法规及内部风险控制的项目遴选、管理、退出及项目评估和监督考核机制。</w:t>
      </w:r>
    </w:p>
    <w:p w14:paraId="7A4C48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审查对外委托项目合同</w:t>
      </w:r>
      <w:r>
        <w:rPr>
          <w:rFonts w:hint="eastAsia" w:ascii="仿宋_GB2312" w:hAnsi="仿宋_GB2312" w:eastAsia="仿宋_GB2312" w:cs="仿宋_GB2312"/>
          <w:sz w:val="32"/>
          <w:szCs w:val="32"/>
          <w:lang w:val="en-US" w:eastAsia="zh-CN"/>
        </w:rPr>
        <w:t>是否</w:t>
      </w:r>
      <w:r>
        <w:rPr>
          <w:rFonts w:hint="eastAsia" w:ascii="仿宋_GB2312" w:hAnsi="仿宋_GB2312" w:eastAsia="仿宋_GB2312" w:cs="仿宋_GB2312"/>
          <w:sz w:val="32"/>
          <w:szCs w:val="32"/>
        </w:rPr>
        <w:t>规范，被委托方服务人员有</w:t>
      </w:r>
      <w:r>
        <w:rPr>
          <w:rFonts w:hint="eastAsia" w:ascii="仿宋_GB2312" w:hAnsi="仿宋_GB2312" w:eastAsia="仿宋_GB2312" w:cs="仿宋_GB2312"/>
          <w:sz w:val="32"/>
          <w:szCs w:val="32"/>
          <w:lang w:val="en-US" w:eastAsia="zh-CN"/>
        </w:rPr>
        <w:t>无</w:t>
      </w:r>
      <w:r>
        <w:rPr>
          <w:rFonts w:hint="eastAsia" w:ascii="仿宋_GB2312" w:hAnsi="仿宋_GB2312" w:eastAsia="仿宋_GB2312" w:cs="仿宋_GB2312"/>
          <w:sz w:val="32"/>
          <w:szCs w:val="32"/>
        </w:rPr>
        <w:t>持续专业培训记录，</w:t>
      </w:r>
      <w:r>
        <w:rPr>
          <w:rFonts w:hint="eastAsia" w:ascii="仿宋_GB2312" w:hAnsi="仿宋_GB2312" w:eastAsia="仿宋_GB2312" w:cs="仿宋_GB2312"/>
          <w:sz w:val="32"/>
          <w:szCs w:val="32"/>
          <w:lang w:val="en-US" w:eastAsia="zh-CN"/>
        </w:rPr>
        <w:t>是否</w:t>
      </w:r>
      <w:r>
        <w:rPr>
          <w:rFonts w:hint="eastAsia" w:ascii="仿宋_GB2312" w:hAnsi="仿宋_GB2312" w:eastAsia="仿宋_GB2312" w:cs="仿宋_GB2312"/>
          <w:sz w:val="32"/>
          <w:szCs w:val="32"/>
        </w:rPr>
        <w:t>具有上岗资格，被委托方与院方联动</w:t>
      </w:r>
      <w:r>
        <w:rPr>
          <w:rFonts w:hint="eastAsia" w:ascii="仿宋_GB2312" w:hAnsi="仿宋_GB2312" w:eastAsia="仿宋_GB2312" w:cs="仿宋_GB2312"/>
          <w:sz w:val="32"/>
          <w:szCs w:val="32"/>
          <w:lang w:val="en-US" w:eastAsia="zh-CN"/>
        </w:rPr>
        <w:t>是否</w:t>
      </w:r>
      <w:r>
        <w:rPr>
          <w:rFonts w:hint="eastAsia" w:ascii="仿宋_GB2312" w:hAnsi="仿宋_GB2312" w:eastAsia="仿宋_GB2312" w:cs="仿宋_GB2312"/>
          <w:sz w:val="32"/>
          <w:szCs w:val="32"/>
        </w:rPr>
        <w:t>有效及时。</w:t>
      </w:r>
    </w:p>
    <w:p w14:paraId="79045B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审查服务项目招投标</w:t>
      </w:r>
      <w:r>
        <w:rPr>
          <w:rFonts w:hint="eastAsia" w:ascii="仿宋_GB2312" w:hAnsi="仿宋_GB2312" w:eastAsia="仿宋_GB2312" w:cs="仿宋_GB2312"/>
          <w:sz w:val="32"/>
          <w:szCs w:val="32"/>
          <w:lang w:val="en-US" w:eastAsia="zh-CN"/>
        </w:rPr>
        <w:t>是否</w:t>
      </w:r>
      <w:r>
        <w:rPr>
          <w:rFonts w:hint="eastAsia" w:ascii="仿宋_GB2312" w:hAnsi="仿宋_GB2312" w:eastAsia="仿宋_GB2312" w:cs="仿宋_GB2312"/>
          <w:sz w:val="32"/>
          <w:szCs w:val="32"/>
        </w:rPr>
        <w:t>符合国家规范，</w:t>
      </w:r>
      <w:r>
        <w:rPr>
          <w:rFonts w:hint="eastAsia" w:ascii="仿宋_GB2312" w:hAnsi="仿宋_GB2312" w:eastAsia="仿宋_GB2312" w:cs="仿宋_GB2312"/>
          <w:sz w:val="32"/>
          <w:szCs w:val="32"/>
          <w:lang w:val="en-US" w:eastAsia="zh-CN"/>
        </w:rPr>
        <w:t>单位监督</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是否</w:t>
      </w:r>
      <w:r>
        <w:rPr>
          <w:rFonts w:hint="eastAsia" w:ascii="仿宋_GB2312" w:hAnsi="仿宋_GB2312" w:eastAsia="仿宋_GB2312" w:cs="仿宋_GB2312"/>
          <w:sz w:val="32"/>
          <w:szCs w:val="32"/>
        </w:rPr>
        <w:t>参与监督。</w:t>
      </w:r>
    </w:p>
    <w:p w14:paraId="729FA1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审查</w:t>
      </w:r>
      <w:r>
        <w:rPr>
          <w:rFonts w:hint="eastAsia" w:ascii="仿宋_GB2312" w:hAnsi="仿宋_GB2312" w:eastAsia="仿宋_GB2312" w:cs="仿宋_GB2312"/>
          <w:sz w:val="32"/>
          <w:szCs w:val="32"/>
          <w:lang w:val="en-US" w:eastAsia="zh-CN"/>
        </w:rPr>
        <w:t>归口管理</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val="en-US" w:eastAsia="zh-CN"/>
        </w:rPr>
        <w:t>是否</w:t>
      </w:r>
      <w:r>
        <w:rPr>
          <w:rFonts w:hint="eastAsia" w:ascii="仿宋_GB2312" w:hAnsi="仿宋_GB2312" w:eastAsia="仿宋_GB2312" w:cs="仿宋_GB2312"/>
          <w:sz w:val="32"/>
          <w:szCs w:val="32"/>
        </w:rPr>
        <w:t>有日常评估及审核，</w:t>
      </w:r>
      <w:r>
        <w:rPr>
          <w:rFonts w:hint="eastAsia" w:ascii="仿宋_GB2312" w:hAnsi="仿宋_GB2312" w:eastAsia="仿宋_GB2312" w:cs="仿宋_GB2312"/>
          <w:sz w:val="32"/>
          <w:szCs w:val="32"/>
          <w:lang w:val="en-US" w:eastAsia="zh-CN"/>
        </w:rPr>
        <w:t>是否</w:t>
      </w:r>
      <w:r>
        <w:rPr>
          <w:rFonts w:hint="eastAsia" w:ascii="仿宋_GB2312" w:hAnsi="仿宋_GB2312" w:eastAsia="仿宋_GB2312" w:cs="仿宋_GB2312"/>
          <w:sz w:val="32"/>
          <w:szCs w:val="32"/>
        </w:rPr>
        <w:t>有年度质量安全评估报告。</w:t>
      </w:r>
      <w:r>
        <w:rPr>
          <w:rFonts w:hint="eastAsia" w:ascii="仿宋_GB2312" w:hAnsi="仿宋_GB2312" w:eastAsia="仿宋_GB2312" w:cs="仿宋_GB2312"/>
          <w:sz w:val="32"/>
          <w:szCs w:val="32"/>
          <w:lang w:val="en-US" w:eastAsia="zh-CN"/>
        </w:rPr>
        <w:t>是否</w:t>
      </w:r>
      <w:r>
        <w:rPr>
          <w:rFonts w:hint="eastAsia" w:ascii="仿宋_GB2312" w:hAnsi="仿宋_GB2312" w:eastAsia="仿宋_GB2312" w:cs="仿宋_GB2312"/>
          <w:sz w:val="32"/>
          <w:szCs w:val="32"/>
        </w:rPr>
        <w:t>及时反馈到责任部门和主管专人，</w:t>
      </w:r>
      <w:r>
        <w:rPr>
          <w:rFonts w:hint="eastAsia" w:ascii="仿宋_GB2312" w:hAnsi="仿宋_GB2312" w:eastAsia="仿宋_GB2312" w:cs="仿宋_GB2312"/>
          <w:sz w:val="32"/>
          <w:szCs w:val="32"/>
          <w:lang w:val="en-US" w:eastAsia="zh-CN"/>
        </w:rPr>
        <w:t>是否</w:t>
      </w:r>
      <w:r>
        <w:rPr>
          <w:rFonts w:hint="eastAsia" w:ascii="仿宋_GB2312" w:hAnsi="仿宋_GB2312" w:eastAsia="仿宋_GB2312" w:cs="仿宋_GB2312"/>
          <w:sz w:val="32"/>
          <w:szCs w:val="32"/>
        </w:rPr>
        <w:t>有对违约情况按规定处理。</w:t>
      </w:r>
      <w:r>
        <w:rPr>
          <w:rFonts w:hint="eastAsia" w:ascii="仿宋_GB2312" w:hAnsi="仿宋_GB2312" w:eastAsia="仿宋_GB2312" w:cs="仿宋_GB2312"/>
          <w:sz w:val="32"/>
          <w:szCs w:val="32"/>
          <w:lang w:val="en-US" w:eastAsia="zh-CN"/>
        </w:rPr>
        <w:t>是否</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管理人员进行培训。</w:t>
      </w:r>
    </w:p>
    <w:p w14:paraId="45A448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审查</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科室</w:t>
      </w:r>
      <w:r>
        <w:rPr>
          <w:rFonts w:hint="eastAsia" w:ascii="仿宋_GB2312" w:hAnsi="仿宋_GB2312" w:eastAsia="仿宋_GB2312" w:cs="仿宋_GB2312"/>
          <w:sz w:val="32"/>
          <w:szCs w:val="32"/>
          <w:lang w:val="en-US" w:eastAsia="zh-CN"/>
        </w:rPr>
        <w:t>是否</w:t>
      </w:r>
      <w:r>
        <w:rPr>
          <w:rFonts w:hint="eastAsia" w:ascii="仿宋_GB2312" w:hAnsi="仿宋_GB2312" w:eastAsia="仿宋_GB2312" w:cs="仿宋_GB2312"/>
          <w:sz w:val="32"/>
          <w:szCs w:val="32"/>
        </w:rPr>
        <w:t>有定期自查、总结分析、整改</w:t>
      </w:r>
      <w:r>
        <w:rPr>
          <w:rFonts w:hint="eastAsia" w:ascii="仿宋_GB2312" w:hAnsi="仿宋_GB2312" w:eastAsia="仿宋_GB2312" w:cs="仿宋_GB2312"/>
          <w:sz w:val="32"/>
          <w:szCs w:val="32"/>
          <w:lang w:eastAsia="zh-CN"/>
        </w:rPr>
        <w:t>。</w:t>
      </w:r>
    </w:p>
    <w:p w14:paraId="771866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6"/>
          <w:szCs w:val="36"/>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审查是否有分管领导、归口职能部门与专人负责对外委托服务项目管理，是否有对外委托服务项目年度审计报告并反馈归口管理部门负责人整改落实。</w:t>
      </w:r>
    </w:p>
    <w:p w14:paraId="508985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要求对</w:t>
      </w:r>
      <w:r>
        <w:rPr>
          <w:rFonts w:hint="eastAsia" w:ascii="仿宋_GB2312" w:hAnsi="仿宋_GB2312" w:eastAsia="仿宋_GB2312" w:cs="仿宋_GB2312"/>
          <w:sz w:val="32"/>
          <w:szCs w:val="32"/>
          <w:lang w:val="en-US" w:eastAsia="zh-CN"/>
        </w:rPr>
        <w:t>中心2024年度签订的对外委托服务合同</w:t>
      </w:r>
      <w:r>
        <w:rPr>
          <w:rFonts w:hint="eastAsia" w:ascii="仿宋_GB2312" w:hAnsi="仿宋_GB2312" w:eastAsia="仿宋_GB2312" w:cs="仿宋_GB2312"/>
          <w:sz w:val="32"/>
          <w:szCs w:val="32"/>
        </w:rPr>
        <w:t>抽样比率</w:t>
      </w:r>
      <w:r>
        <w:rPr>
          <w:rFonts w:hint="eastAsia" w:ascii="仿宋_GB2312" w:hAnsi="仿宋_GB2312" w:eastAsia="仿宋_GB2312" w:cs="仿宋_GB2312"/>
          <w:sz w:val="32"/>
          <w:szCs w:val="32"/>
          <w:lang w:val="en-US" w:eastAsia="zh-CN"/>
        </w:rPr>
        <w:t>不少于（含）12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且兼顾不同项目类型。</w:t>
      </w:r>
    </w:p>
    <w:p w14:paraId="57626F3F">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三、工作依据</w:t>
      </w:r>
    </w:p>
    <w:p w14:paraId="4291851F">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宋体"/>
          <w:kern w:val="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宋体"/>
          <w:kern w:val="0"/>
          <w:sz w:val="32"/>
          <w:szCs w:val="32"/>
          <w:lang w:val="en-US" w:eastAsia="zh-CN"/>
        </w:rPr>
        <w:t>《广东省内部审计工作规定》</w:t>
      </w:r>
    </w:p>
    <w:p w14:paraId="596C402D">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宋体"/>
          <w:kern w:val="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宋体"/>
          <w:kern w:val="0"/>
          <w:sz w:val="32"/>
          <w:szCs w:val="32"/>
          <w:lang w:val="en-US" w:eastAsia="zh-CN"/>
        </w:rPr>
        <w:t>《内部审计准则》及相关具体准则</w:t>
      </w:r>
    </w:p>
    <w:p w14:paraId="491E6B61">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宋体"/>
          <w:kern w:val="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default" w:ascii="仿宋_GB2312" w:hAnsi="仿宋_GB2312" w:eastAsia="仿宋_GB2312" w:cs="宋体"/>
          <w:kern w:val="0"/>
          <w:sz w:val="32"/>
          <w:szCs w:val="32"/>
          <w:lang w:val="en-US" w:eastAsia="zh-CN"/>
        </w:rPr>
        <w:t>《</w:t>
      </w:r>
      <w:r>
        <w:rPr>
          <w:rFonts w:hint="eastAsia" w:ascii="仿宋_GB2312" w:hAnsi="仿宋_GB2312" w:eastAsia="仿宋_GB2312" w:cs="宋体"/>
          <w:kern w:val="0"/>
          <w:sz w:val="32"/>
          <w:szCs w:val="32"/>
          <w:lang w:val="en-US" w:eastAsia="zh-CN"/>
        </w:rPr>
        <w:t>国家卫生健康委印发《卫生健康行业内部审计基本指引（试行）》等7个工作指引。</w:t>
      </w:r>
    </w:p>
    <w:p w14:paraId="67435C53">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宋体"/>
          <w:kern w:val="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宋体"/>
          <w:kern w:val="0"/>
          <w:sz w:val="32"/>
          <w:szCs w:val="32"/>
          <w:lang w:val="en-US" w:eastAsia="zh-CN"/>
        </w:rPr>
        <w:t>《公立医院内部控制管理办法》</w:t>
      </w:r>
    </w:p>
    <w:p w14:paraId="5C1045AE">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宋体"/>
          <w:kern w:val="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宋体"/>
          <w:kern w:val="0"/>
          <w:sz w:val="32"/>
          <w:szCs w:val="32"/>
          <w:lang w:val="en-US" w:eastAsia="zh-CN"/>
        </w:rPr>
        <w:t>《广州市二级康复专科医院评审标准及实施细则（2022年版）》（穗卫函〔2024〕1924号）</w:t>
      </w:r>
    </w:p>
    <w:p w14:paraId="7CBC3E82">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四、工作质量要求</w:t>
      </w:r>
    </w:p>
    <w:p w14:paraId="356106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宋体"/>
          <w:kern w:val="0"/>
          <w:sz w:val="32"/>
          <w:szCs w:val="32"/>
          <w:lang w:val="en-US" w:eastAsia="zh-CN"/>
        </w:rPr>
        <w:t>审计项目组应根据《广东省内部审计工作规定》（广东省人民政府令第259号）《内部审计准则》（基本准则及相关具体准则）要求，以调研阶段提交的项目方案为基础，提供审计服务；</w:t>
      </w:r>
      <w:r>
        <w:rPr>
          <w:rFonts w:hint="eastAsia" w:ascii="仿宋_GB2312" w:hAnsi="仿宋_GB2312" w:eastAsia="仿宋_GB2312" w:cs="仿宋_GB2312"/>
          <w:color w:val="auto"/>
          <w:sz w:val="32"/>
          <w:szCs w:val="32"/>
        </w:rPr>
        <w:t>在约定的时间内</w:t>
      </w:r>
      <w:r>
        <w:rPr>
          <w:rFonts w:hint="eastAsia" w:ascii="仿宋_GB2312" w:hAnsi="仿宋_GB2312" w:eastAsia="仿宋_GB2312" w:cs="宋体"/>
          <w:kern w:val="0"/>
          <w:sz w:val="32"/>
          <w:szCs w:val="32"/>
          <w:lang w:val="en-US" w:eastAsia="zh-CN"/>
        </w:rPr>
        <w:t>出具满足中心需求的审计报告，</w:t>
      </w:r>
      <w:r>
        <w:rPr>
          <w:rFonts w:hint="eastAsia" w:ascii="仿宋_GB2312" w:hAnsi="仿宋_GB2312" w:eastAsia="仿宋_GB2312" w:cs="仿宋_GB2312"/>
          <w:color w:val="auto"/>
          <w:sz w:val="32"/>
          <w:szCs w:val="32"/>
        </w:rPr>
        <w:t>保证报告质量，确保不因</w:t>
      </w:r>
      <w:r>
        <w:rPr>
          <w:rFonts w:hint="eastAsia" w:ascii="仿宋_GB2312" w:hAnsi="仿宋_GB2312" w:eastAsia="仿宋_GB2312" w:cs="仿宋_GB2312"/>
          <w:color w:val="auto"/>
          <w:sz w:val="32"/>
          <w:szCs w:val="32"/>
          <w:lang w:val="en-US" w:eastAsia="zh-CN"/>
        </w:rPr>
        <w:t>会计师事务所的</w:t>
      </w:r>
      <w:r>
        <w:rPr>
          <w:rFonts w:hint="eastAsia" w:ascii="仿宋_GB2312" w:hAnsi="仿宋_GB2312" w:eastAsia="仿宋_GB2312" w:cs="仿宋_GB2312"/>
          <w:color w:val="auto"/>
          <w:sz w:val="32"/>
          <w:szCs w:val="32"/>
        </w:rPr>
        <w:t>原因影响报告质量和出具报告的时间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并按照审计档案管理相关规定汇总整理并及时向中心内审提交审计项目档案资料</w:t>
      </w:r>
      <w:r>
        <w:rPr>
          <w:rFonts w:hint="eastAsia" w:ascii="仿宋_GB2312" w:hAnsi="仿宋_GB2312" w:eastAsia="仿宋_GB2312" w:cs="宋体"/>
          <w:kern w:val="0"/>
          <w:sz w:val="32"/>
          <w:szCs w:val="32"/>
          <w:lang w:val="en-US" w:eastAsia="zh-CN"/>
        </w:rPr>
        <w:t>（审计报告包含电子版一份，纸质版四份）</w:t>
      </w:r>
      <w:r>
        <w:rPr>
          <w:rFonts w:hint="eastAsia" w:ascii="仿宋_GB2312" w:hAnsi="仿宋_GB2312" w:eastAsia="仿宋_GB2312" w:cs="仿宋_GB2312"/>
          <w:color w:val="auto"/>
          <w:sz w:val="32"/>
          <w:szCs w:val="32"/>
        </w:rPr>
        <w:t>。</w:t>
      </w:r>
    </w:p>
    <w:p w14:paraId="49786625">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五、工作服务要求</w:t>
      </w:r>
    </w:p>
    <w:p w14:paraId="351BD11E">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val="en-US" w:eastAsia="zh-CN"/>
        </w:rPr>
        <w:t>（一）事务所符合第2309号内部审计具体准则相关要求。</w:t>
      </w:r>
    </w:p>
    <w:p w14:paraId="14DA31E1">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val="en-US" w:eastAsia="zh-CN"/>
        </w:rPr>
        <w:t>（二）审计项目组事务所成员要求</w:t>
      </w:r>
    </w:p>
    <w:p w14:paraId="0AC9FC55">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val="en-US" w:eastAsia="zh-CN"/>
        </w:rPr>
        <w:t>1.均为事务所正式在聘员工（事务所需提供有效证明文件），项目负责人及主审需为注册会计师且执业时间不少于五年，其他组员需具备会计、审计中级职称或初级职称且有三年以上会计师事务所工作经验，现场审计事务所方组员不少于四人；</w:t>
      </w:r>
    </w:p>
    <w:p w14:paraId="71A86504">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val="en-US" w:eastAsia="zh-CN"/>
        </w:rPr>
        <w:t>2.有主持或参与相关审计项目的工作经历，熟悉公立医院业务、财务管理工作；</w:t>
      </w:r>
    </w:p>
    <w:p w14:paraId="15CA2D59">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val="en-US" w:eastAsia="zh-CN"/>
        </w:rPr>
        <w:t>3.熟悉公立医院相关法律法规、政策要求；</w:t>
      </w:r>
    </w:p>
    <w:p w14:paraId="3E5DAA8E">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val="en-US" w:eastAsia="zh-CN"/>
        </w:rPr>
        <w:t>4.熟悉《广东省内部审计工作规定》（广东省人民政府令第259号）《内部审计准则》等有关规定要求；</w:t>
      </w:r>
    </w:p>
    <w:p w14:paraId="3104E6C4">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val="en-US" w:eastAsia="zh-CN"/>
        </w:rPr>
        <w:t>5.熟悉《卫生健康行业内部审计基本指引（试行）》等7个工作指引；</w:t>
      </w:r>
    </w:p>
    <w:p w14:paraId="530E83CE">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宋体"/>
          <w:kern w:val="0"/>
          <w:sz w:val="32"/>
          <w:szCs w:val="32"/>
          <w:lang w:val="en-US" w:eastAsia="zh-CN"/>
        </w:rPr>
      </w:pPr>
      <w:r>
        <w:rPr>
          <w:rFonts w:hint="eastAsia" w:ascii="仿宋_GB2312" w:hAnsi="仿宋_GB2312" w:eastAsia="仿宋_GB2312" w:cs="宋体"/>
          <w:kern w:val="0"/>
          <w:sz w:val="32"/>
          <w:szCs w:val="32"/>
          <w:lang w:val="en-US" w:eastAsia="zh-CN"/>
        </w:rPr>
        <w:t>（三）</w:t>
      </w:r>
      <w:r>
        <w:rPr>
          <w:rFonts w:hint="eastAsia" w:ascii="仿宋_GB2312" w:hAnsi="仿宋_GB2312" w:eastAsia="仿宋_GB2312" w:cs="仿宋_GB2312"/>
          <w:color w:val="auto"/>
          <w:sz w:val="32"/>
          <w:szCs w:val="32"/>
          <w:lang w:val="en-US" w:eastAsia="zh-CN"/>
        </w:rPr>
        <w:t>在审计项目实施过程中，事务所应当安排专职人员负责项目的审计工作，及时将审计项目实施情况向中心内审汇报，并</w:t>
      </w:r>
      <w:r>
        <w:rPr>
          <w:rFonts w:hint="eastAsia" w:ascii="仿宋_GB2312" w:hAnsi="仿宋_GB2312" w:eastAsia="仿宋_GB2312" w:cs="仿宋_GB2312"/>
          <w:color w:val="auto"/>
          <w:sz w:val="32"/>
          <w:szCs w:val="32"/>
        </w:rPr>
        <w:t>按照约定时间完成审计业务，出具审计意见报告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宋体"/>
          <w:kern w:val="0"/>
          <w:sz w:val="32"/>
          <w:szCs w:val="32"/>
          <w:lang w:val="en-US" w:eastAsia="zh-CN"/>
        </w:rPr>
        <w:t>审计项目组成员应保持稳定，非必要不调换，如需调整需征得中心同意。事务所应保证不因人员调整影响项目组工作连贯性和审计工作质量。</w:t>
      </w:r>
    </w:p>
    <w:p w14:paraId="7E716C15">
      <w:pPr>
        <w:pStyle w:val="5"/>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六、保密要求</w:t>
      </w:r>
    </w:p>
    <w:p w14:paraId="17E3E5E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事务所</w:t>
      </w:r>
      <w:r>
        <w:rPr>
          <w:rFonts w:hint="eastAsia" w:ascii="仿宋_GB2312" w:hAnsi="仿宋_GB2312" w:eastAsia="仿宋_GB2312" w:cs="仿宋_GB2312"/>
          <w:color w:val="auto"/>
          <w:sz w:val="32"/>
          <w:szCs w:val="32"/>
        </w:rPr>
        <w:t>对执行业务过程中知悉的</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信息严加保密。除非中国注册会计师准则另有规定，或经</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同意，不得将其知悉的</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信息和</w:t>
      </w:r>
      <w:r>
        <w:rPr>
          <w:rFonts w:hint="eastAsia" w:ascii="仿宋_GB2312" w:hAnsi="仿宋_GB2312" w:eastAsia="仿宋_GB2312" w:cs="仿宋_GB2312"/>
          <w:color w:val="auto"/>
          <w:sz w:val="32"/>
          <w:szCs w:val="32"/>
          <w:lang w:val="en-US" w:eastAsia="zh-CN"/>
        </w:rPr>
        <w:t>中心</w:t>
      </w:r>
      <w:r>
        <w:rPr>
          <w:rFonts w:hint="eastAsia" w:ascii="仿宋_GB2312" w:hAnsi="仿宋_GB2312" w:eastAsia="仿宋_GB2312" w:cs="仿宋_GB2312"/>
          <w:color w:val="auto"/>
          <w:sz w:val="32"/>
          <w:szCs w:val="32"/>
        </w:rPr>
        <w:t>提供的资料对外泄露。</w:t>
      </w:r>
    </w:p>
    <w:p w14:paraId="3EB43B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七、售后服务</w:t>
      </w:r>
    </w:p>
    <w:p w14:paraId="2D933E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asciiTheme="minorEastAsia" w:hAnsiTheme="minorEastAsia"/>
          <w:color w:val="auto"/>
          <w:sz w:val="28"/>
          <w:szCs w:val="28"/>
          <w:lang w:val="en-US" w:eastAsia="zh-CN"/>
        </w:rPr>
      </w:pPr>
      <w:r>
        <w:rPr>
          <w:rFonts w:hint="eastAsia" w:ascii="仿宋_GB2312" w:hAnsi="仿宋_GB2312" w:eastAsia="仿宋_GB2312" w:cs="仿宋_GB2312"/>
          <w:color w:val="auto"/>
          <w:sz w:val="32"/>
          <w:szCs w:val="32"/>
        </w:rPr>
        <w:t>审计工作结束后，根据情况对</w:t>
      </w:r>
      <w:r>
        <w:rPr>
          <w:rFonts w:hint="eastAsia" w:ascii="仿宋_GB2312" w:hAnsi="仿宋_GB2312" w:eastAsia="仿宋_GB2312" w:cs="仿宋_GB2312"/>
          <w:color w:val="auto"/>
          <w:sz w:val="32"/>
          <w:szCs w:val="32"/>
          <w:lang w:val="en-US" w:eastAsia="zh-CN"/>
        </w:rPr>
        <w:t>中心固定资产管理</w:t>
      </w:r>
      <w:r>
        <w:rPr>
          <w:rFonts w:hint="eastAsia" w:ascii="仿宋_GB2312" w:hAnsi="仿宋_GB2312" w:eastAsia="仿宋_GB2312" w:cs="仿宋_GB2312"/>
          <w:color w:val="auto"/>
          <w:sz w:val="32"/>
          <w:szCs w:val="32"/>
        </w:rPr>
        <w:t>内部控制</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制度</w:t>
      </w:r>
      <w:r>
        <w:rPr>
          <w:rFonts w:hint="eastAsia" w:ascii="仿宋_GB2312" w:hAnsi="仿宋_GB2312" w:eastAsia="仿宋_GB2312" w:cs="仿宋_GB2312"/>
          <w:color w:val="auto"/>
          <w:sz w:val="32"/>
          <w:szCs w:val="32"/>
          <w:lang w:val="en-US" w:eastAsia="zh-CN"/>
        </w:rPr>
        <w:t>设计和有效实施</w:t>
      </w:r>
      <w:r>
        <w:rPr>
          <w:rFonts w:hint="eastAsia" w:ascii="仿宋_GB2312" w:hAnsi="仿宋_GB2312" w:eastAsia="仿宋_GB2312" w:cs="仿宋_GB2312"/>
          <w:color w:val="auto"/>
          <w:sz w:val="32"/>
          <w:szCs w:val="32"/>
        </w:rPr>
        <w:t>等提出</w:t>
      </w:r>
      <w:r>
        <w:rPr>
          <w:rFonts w:hint="eastAsia" w:ascii="仿宋_GB2312" w:hAnsi="仿宋_GB2312" w:eastAsia="仿宋_GB2312" w:cs="仿宋_GB2312"/>
          <w:color w:val="auto"/>
          <w:sz w:val="32"/>
          <w:szCs w:val="32"/>
          <w:lang w:val="en-US" w:eastAsia="zh-CN"/>
        </w:rPr>
        <w:t>实质性、可操作的</w:t>
      </w:r>
      <w:r>
        <w:rPr>
          <w:rFonts w:hint="eastAsia" w:ascii="仿宋_GB2312" w:hAnsi="仿宋_GB2312" w:eastAsia="仿宋_GB2312" w:cs="仿宋_GB2312"/>
          <w:color w:val="auto"/>
          <w:sz w:val="32"/>
          <w:szCs w:val="32"/>
        </w:rPr>
        <w:t>改进意见</w:t>
      </w:r>
      <w:r>
        <w:rPr>
          <w:rFonts w:hint="eastAsia" w:ascii="仿宋_GB2312" w:hAnsi="仿宋_GB2312" w:eastAsia="仿宋_GB2312" w:cs="仿宋_GB2312"/>
          <w:color w:val="auto"/>
          <w:sz w:val="32"/>
          <w:szCs w:val="32"/>
          <w:lang w:val="en-US" w:eastAsia="zh-CN"/>
        </w:rPr>
        <w:t>和建议</w:t>
      </w:r>
      <w:r>
        <w:rPr>
          <w:rFonts w:hint="eastAsia" w:ascii="仿宋_GB2312" w:hAnsi="仿宋_GB2312" w:eastAsia="仿宋_GB2312" w:cs="仿宋_GB2312"/>
          <w:color w:val="auto"/>
          <w:sz w:val="32"/>
          <w:szCs w:val="32"/>
        </w:rPr>
        <w:t>。</w:t>
      </w:r>
    </w:p>
    <w:p w14:paraId="68283B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八、服务期限</w:t>
      </w:r>
    </w:p>
    <w:p w14:paraId="5E289111">
      <w:pPr>
        <w:pStyle w:val="2"/>
        <w:keepNext w:val="0"/>
        <w:keepLines w:val="0"/>
        <w:pageBreakBefore w:val="0"/>
        <w:kinsoku/>
        <w:wordWrap/>
        <w:overflowPunct/>
        <w:topLinePunct w:val="0"/>
        <w:autoSpaceDE/>
        <w:autoSpaceDN/>
        <w:bidi w:val="0"/>
        <w:adjustRightInd/>
        <w:spacing w:line="560" w:lineRule="exact"/>
        <w:textAlignment w:val="auto"/>
        <w:rPr>
          <w:rFonts w:hint="default"/>
          <w:sz w:val="32"/>
          <w:szCs w:val="32"/>
          <w:lang w:val="en-US" w:eastAsia="zh-CN"/>
        </w:rPr>
      </w:pPr>
      <w:r>
        <w:rPr>
          <w:rFonts w:hint="eastAsia" w:ascii="仿宋_GB2312" w:hAnsi="仿宋_GB2312" w:cs="宋体"/>
          <w:kern w:val="0"/>
          <w:sz w:val="32"/>
          <w:szCs w:val="32"/>
          <w:lang w:val="en-US" w:eastAsia="zh-CN"/>
        </w:rPr>
        <w:t>合同签订生效之日起1个月内完成。</w:t>
      </w:r>
    </w:p>
    <w:p w14:paraId="4E5929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lang w:val="en-US" w:eastAsia="zh-CN" w:bidi="ar-SA"/>
        </w:rPr>
      </w:pPr>
      <w:r>
        <w:rPr>
          <w:rFonts w:hint="eastAsia" w:ascii="楷体_GB2312" w:hAnsi="楷体_GB2312" w:eastAsia="楷体_GB2312" w:cs="楷体_GB2312"/>
          <w:kern w:val="0"/>
          <w:sz w:val="32"/>
          <w:szCs w:val="32"/>
          <w:lang w:val="en-US" w:eastAsia="zh-CN" w:bidi="ar-SA"/>
        </w:rPr>
        <w:t>九、违约责任</w:t>
      </w:r>
    </w:p>
    <w:p w14:paraId="45F0F52F">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宋体"/>
          <w:kern w:val="0"/>
          <w:sz w:val="32"/>
          <w:szCs w:val="32"/>
        </w:rPr>
      </w:pPr>
      <w:r>
        <w:rPr>
          <w:rFonts w:hint="eastAsia" w:ascii="仿宋_GB2312" w:hAnsi="仿宋_GB2312" w:eastAsia="仿宋_GB2312" w:cs="宋体"/>
          <w:kern w:val="0"/>
          <w:sz w:val="32"/>
          <w:szCs w:val="32"/>
          <w:lang w:val="en-US" w:eastAsia="zh-CN"/>
        </w:rPr>
        <w:t>事务所如</w:t>
      </w:r>
      <w:r>
        <w:rPr>
          <w:rFonts w:hint="eastAsia" w:ascii="仿宋_GB2312" w:hAnsi="仿宋_GB2312" w:eastAsia="仿宋_GB2312" w:cs="宋体"/>
          <w:kern w:val="0"/>
          <w:sz w:val="32"/>
          <w:szCs w:val="32"/>
        </w:rPr>
        <w:t>未能全面有效履行合同规定的义务，有下列情形之一的，</w:t>
      </w:r>
      <w:r>
        <w:rPr>
          <w:rFonts w:hint="eastAsia" w:ascii="仿宋_GB2312" w:hAnsi="仿宋_GB2312" w:eastAsia="仿宋_GB2312" w:cs="宋体"/>
          <w:kern w:val="0"/>
          <w:sz w:val="32"/>
          <w:szCs w:val="32"/>
          <w:lang w:val="en-US" w:eastAsia="zh-CN"/>
        </w:rPr>
        <w:t>中心</w:t>
      </w:r>
      <w:r>
        <w:rPr>
          <w:rFonts w:hint="eastAsia" w:ascii="仿宋_GB2312" w:hAnsi="仿宋_GB2312" w:eastAsia="仿宋_GB2312" w:cs="宋体"/>
          <w:kern w:val="0"/>
          <w:sz w:val="32"/>
          <w:szCs w:val="32"/>
        </w:rPr>
        <w:t xml:space="preserve">可以终止合同，拒付或酌情扣减审计费用： </w:t>
      </w:r>
    </w:p>
    <w:p w14:paraId="0AA7C699">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宋体"/>
          <w:kern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宋体"/>
          <w:kern w:val="0"/>
          <w:sz w:val="32"/>
          <w:szCs w:val="32"/>
        </w:rPr>
        <w:t>未按合同的要求实施审计，随意简化审计程序；</w:t>
      </w:r>
    </w:p>
    <w:p w14:paraId="27D83851">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宋体"/>
          <w:kern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宋体"/>
          <w:kern w:val="0"/>
          <w:sz w:val="32"/>
          <w:szCs w:val="32"/>
        </w:rPr>
        <w:t>审计程序不规范，审计报告严重失实，审计结论不准确，且拒绝进行重新审计或纠正；</w:t>
      </w:r>
    </w:p>
    <w:p w14:paraId="330AA4B0">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宋体"/>
          <w:kern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宋体"/>
          <w:kern w:val="0"/>
          <w:sz w:val="32"/>
          <w:szCs w:val="32"/>
        </w:rPr>
        <w:t>存在应披露而未披露的重大事项等重大错漏；</w:t>
      </w:r>
    </w:p>
    <w:p w14:paraId="4DE63F24">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宋体"/>
          <w:kern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w:t>
      </w:r>
      <w:r>
        <w:rPr>
          <w:rFonts w:hint="eastAsia" w:ascii="仿宋_GB2312" w:hAnsi="仿宋_GB2312" w:eastAsia="仿宋_GB2312" w:cs="宋体"/>
          <w:kern w:val="0"/>
          <w:sz w:val="32"/>
          <w:szCs w:val="32"/>
        </w:rPr>
        <w:t>违反职业道德，弄虚作假、串通作弊、泄露被审计单位秘密；</w:t>
      </w:r>
    </w:p>
    <w:p w14:paraId="2D0E1378">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宋体"/>
          <w:kern w:val="0"/>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宋体"/>
          <w:kern w:val="0"/>
          <w:sz w:val="32"/>
          <w:szCs w:val="32"/>
        </w:rPr>
        <w:t>擅自将受托审计业务委托给第三方；</w:t>
      </w:r>
    </w:p>
    <w:p w14:paraId="61FC3A16">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default" w:ascii="宋体" w:hAnsi="宋体" w:eastAsia="宋体" w:cs="Calibri"/>
          <w:szCs w:val="21"/>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w:t>
      </w:r>
      <w:r>
        <w:rPr>
          <w:rFonts w:hint="eastAsia" w:ascii="仿宋_GB2312" w:hAnsi="仿宋_GB2312" w:eastAsia="仿宋_GB2312" w:cs="宋体"/>
          <w:kern w:val="0"/>
          <w:sz w:val="32"/>
          <w:szCs w:val="32"/>
        </w:rPr>
        <w:t>其他损害</w:t>
      </w:r>
      <w:r>
        <w:rPr>
          <w:rFonts w:hint="eastAsia" w:ascii="仿宋_GB2312" w:hAnsi="仿宋_GB2312" w:eastAsia="仿宋_GB2312" w:cs="宋体"/>
          <w:kern w:val="0"/>
          <w:sz w:val="32"/>
          <w:szCs w:val="32"/>
          <w:lang w:val="en-US" w:eastAsia="zh-CN"/>
        </w:rPr>
        <w:t>中心</w:t>
      </w:r>
      <w:r>
        <w:rPr>
          <w:rFonts w:hint="eastAsia" w:ascii="仿宋_GB2312" w:hAnsi="仿宋_GB2312" w:eastAsia="仿宋_GB2312" w:cs="宋体"/>
          <w:kern w:val="0"/>
          <w:sz w:val="32"/>
          <w:szCs w:val="32"/>
        </w:rPr>
        <w:t>的行为。</w:t>
      </w:r>
    </w:p>
    <w:p w14:paraId="125565D0">
      <w:pPr>
        <w:pStyle w:val="2"/>
        <w:keepNext w:val="0"/>
        <w:keepLines w:val="0"/>
        <w:pageBreakBefore w:val="0"/>
        <w:kinsoku/>
        <w:wordWrap/>
        <w:overflowPunct/>
        <w:topLinePunct w:val="0"/>
        <w:autoSpaceDE/>
        <w:autoSpaceDN/>
        <w:bidi w:val="0"/>
        <w:adjustRightInd/>
        <w:spacing w:line="560" w:lineRule="exac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IzZDdhYmRiOWU2ODNjODkwNzYwZmU5MzE2OTFhNzQifQ=="/>
  </w:docVars>
  <w:rsids>
    <w:rsidRoot w:val="007102D4"/>
    <w:rsid w:val="00022F72"/>
    <w:rsid w:val="00040A19"/>
    <w:rsid w:val="0010777B"/>
    <w:rsid w:val="002F33C5"/>
    <w:rsid w:val="00380733"/>
    <w:rsid w:val="0043093F"/>
    <w:rsid w:val="004D349E"/>
    <w:rsid w:val="005968B6"/>
    <w:rsid w:val="005C5533"/>
    <w:rsid w:val="00686494"/>
    <w:rsid w:val="006C3CAD"/>
    <w:rsid w:val="007102D4"/>
    <w:rsid w:val="00742E99"/>
    <w:rsid w:val="007B677F"/>
    <w:rsid w:val="008C18FE"/>
    <w:rsid w:val="00955AAA"/>
    <w:rsid w:val="00AB5FDB"/>
    <w:rsid w:val="00BA3A84"/>
    <w:rsid w:val="00C53101"/>
    <w:rsid w:val="00CC494A"/>
    <w:rsid w:val="01A96179"/>
    <w:rsid w:val="01F054EF"/>
    <w:rsid w:val="03FF62E5"/>
    <w:rsid w:val="06025666"/>
    <w:rsid w:val="064517E4"/>
    <w:rsid w:val="066F6E3E"/>
    <w:rsid w:val="080D75AE"/>
    <w:rsid w:val="08352561"/>
    <w:rsid w:val="0D305579"/>
    <w:rsid w:val="0E032C8D"/>
    <w:rsid w:val="0E6E7A55"/>
    <w:rsid w:val="0F4A1787"/>
    <w:rsid w:val="0F77627B"/>
    <w:rsid w:val="10912B99"/>
    <w:rsid w:val="10DD3426"/>
    <w:rsid w:val="10F73983"/>
    <w:rsid w:val="121E4683"/>
    <w:rsid w:val="12A87588"/>
    <w:rsid w:val="151368B2"/>
    <w:rsid w:val="17B7180C"/>
    <w:rsid w:val="1C5D1E41"/>
    <w:rsid w:val="1EE01DE8"/>
    <w:rsid w:val="1F1E74D3"/>
    <w:rsid w:val="20CE0EDE"/>
    <w:rsid w:val="22F75769"/>
    <w:rsid w:val="258F001C"/>
    <w:rsid w:val="25DF32B1"/>
    <w:rsid w:val="27192F38"/>
    <w:rsid w:val="277B0BB4"/>
    <w:rsid w:val="2B9271C2"/>
    <w:rsid w:val="2F486A3A"/>
    <w:rsid w:val="2F880DEC"/>
    <w:rsid w:val="310D5873"/>
    <w:rsid w:val="33AA2C4C"/>
    <w:rsid w:val="345364A0"/>
    <w:rsid w:val="35B91D00"/>
    <w:rsid w:val="381E5111"/>
    <w:rsid w:val="3C25126A"/>
    <w:rsid w:val="3E7D063E"/>
    <w:rsid w:val="3F2435BF"/>
    <w:rsid w:val="40805A5C"/>
    <w:rsid w:val="412922F2"/>
    <w:rsid w:val="41F26553"/>
    <w:rsid w:val="431F3754"/>
    <w:rsid w:val="43F6210D"/>
    <w:rsid w:val="43FF3F4D"/>
    <w:rsid w:val="47BF45D4"/>
    <w:rsid w:val="481654F8"/>
    <w:rsid w:val="4B695818"/>
    <w:rsid w:val="4D184CFB"/>
    <w:rsid w:val="4FD82F6C"/>
    <w:rsid w:val="53773730"/>
    <w:rsid w:val="53814DA2"/>
    <w:rsid w:val="58705C22"/>
    <w:rsid w:val="599537D2"/>
    <w:rsid w:val="5C0816C0"/>
    <w:rsid w:val="5EAE2953"/>
    <w:rsid w:val="61F93300"/>
    <w:rsid w:val="63175BC3"/>
    <w:rsid w:val="65B03099"/>
    <w:rsid w:val="663536EA"/>
    <w:rsid w:val="69676DA1"/>
    <w:rsid w:val="6B022177"/>
    <w:rsid w:val="6CBA368C"/>
    <w:rsid w:val="6CCB6007"/>
    <w:rsid w:val="6E84712D"/>
    <w:rsid w:val="706E0A4E"/>
    <w:rsid w:val="71E33D7A"/>
    <w:rsid w:val="72BD4039"/>
    <w:rsid w:val="74C96B62"/>
    <w:rsid w:val="77CE088D"/>
    <w:rsid w:val="78AE7E54"/>
    <w:rsid w:val="7CCE579C"/>
    <w:rsid w:val="7EA959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_GB2312"/>
      <w:sz w:val="2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szCs w:val="18"/>
    </w:rPr>
  </w:style>
  <w:style w:type="character" w:styleId="8">
    <w:name w:val="Strong"/>
    <w:basedOn w:val="7"/>
    <w:qFormat/>
    <w:uiPriority w:val="22"/>
    <w:rPr>
      <w:b/>
    </w:rPr>
  </w:style>
  <w:style w:type="character" w:styleId="9">
    <w:name w:val="FollowedHyperlink"/>
    <w:basedOn w:val="7"/>
    <w:semiHidden/>
    <w:unhideWhenUsed/>
    <w:qFormat/>
    <w:uiPriority w:val="99"/>
    <w:rPr>
      <w:color w:val="2490F8"/>
      <w:u w:val="none"/>
    </w:rPr>
  </w:style>
  <w:style w:type="character" w:styleId="10">
    <w:name w:val="HTML Definition"/>
    <w:basedOn w:val="7"/>
    <w:semiHidden/>
    <w:unhideWhenUsed/>
    <w:qFormat/>
    <w:uiPriority w:val="99"/>
  </w:style>
  <w:style w:type="character" w:styleId="11">
    <w:name w:val="HTML Variable"/>
    <w:basedOn w:val="7"/>
    <w:semiHidden/>
    <w:unhideWhenUsed/>
    <w:qFormat/>
    <w:uiPriority w:val="99"/>
  </w:style>
  <w:style w:type="character" w:styleId="12">
    <w:name w:val="Hyperlink"/>
    <w:basedOn w:val="7"/>
    <w:semiHidden/>
    <w:unhideWhenUsed/>
    <w:qFormat/>
    <w:uiPriority w:val="99"/>
    <w:rPr>
      <w:color w:val="2490F8"/>
      <w:u w:val="none"/>
    </w:rPr>
  </w:style>
  <w:style w:type="character" w:styleId="13">
    <w:name w:val="HTML Code"/>
    <w:basedOn w:val="7"/>
    <w:semiHidden/>
    <w:unhideWhenUsed/>
    <w:qFormat/>
    <w:uiPriority w:val="99"/>
    <w:rPr>
      <w:rFonts w:ascii="Courier New" w:hAnsi="Courier New"/>
      <w:sz w:val="20"/>
    </w:rPr>
  </w:style>
  <w:style w:type="character" w:styleId="14">
    <w:name w:val="HTML Cite"/>
    <w:basedOn w:val="7"/>
    <w:semiHidden/>
    <w:unhideWhenUsed/>
    <w:qFormat/>
    <w:uiPriority w:val="99"/>
  </w:style>
  <w:style w:type="character" w:customStyle="1" w:styleId="15">
    <w:name w:val="页眉 字符"/>
    <w:basedOn w:val="7"/>
    <w:link w:val="4"/>
    <w:qFormat/>
    <w:uiPriority w:val="99"/>
    <w:rPr>
      <w:rFonts w:ascii="Times New Roman" w:hAnsi="Times New Roman" w:eastAsia="宋体" w:cs="Times New Roman"/>
      <w:sz w:val="18"/>
      <w:szCs w:val="18"/>
    </w:rPr>
  </w:style>
  <w:style w:type="character" w:customStyle="1" w:styleId="16">
    <w:name w:val="页脚 字符"/>
    <w:basedOn w:val="7"/>
    <w:link w:val="3"/>
    <w:qFormat/>
    <w:uiPriority w:val="99"/>
    <w:rPr>
      <w:rFonts w:ascii="Times New Roman" w:hAnsi="Times New Roman" w:eastAsia="宋体" w:cs="Times New Roman"/>
      <w:sz w:val="18"/>
      <w:szCs w:val="18"/>
    </w:rPr>
  </w:style>
  <w:style w:type="character" w:customStyle="1" w:styleId="17">
    <w:name w:val="choosename"/>
    <w:basedOn w:val="7"/>
    <w:qFormat/>
    <w:uiPriority w:val="0"/>
  </w:style>
  <w:style w:type="character" w:customStyle="1" w:styleId="18">
    <w:name w:val="icontext1"/>
    <w:basedOn w:val="7"/>
    <w:qFormat/>
    <w:uiPriority w:val="0"/>
  </w:style>
  <w:style w:type="character" w:customStyle="1" w:styleId="19">
    <w:name w:val="cdropright"/>
    <w:basedOn w:val="7"/>
    <w:qFormat/>
    <w:uiPriority w:val="0"/>
  </w:style>
  <w:style w:type="character" w:customStyle="1" w:styleId="20">
    <w:name w:val="w32"/>
    <w:basedOn w:val="7"/>
    <w:qFormat/>
    <w:uiPriority w:val="0"/>
  </w:style>
  <w:style w:type="character" w:customStyle="1" w:styleId="21">
    <w:name w:val="button"/>
    <w:basedOn w:val="7"/>
    <w:qFormat/>
    <w:uiPriority w:val="0"/>
  </w:style>
  <w:style w:type="character" w:customStyle="1" w:styleId="22">
    <w:name w:val="drapbtn"/>
    <w:basedOn w:val="7"/>
    <w:qFormat/>
    <w:uiPriority w:val="0"/>
  </w:style>
  <w:style w:type="character" w:customStyle="1" w:styleId="23">
    <w:name w:val="associateddata"/>
    <w:basedOn w:val="7"/>
    <w:qFormat/>
    <w:uiPriority w:val="0"/>
    <w:rPr>
      <w:shd w:val="clear" w:fill="50A6F9"/>
    </w:rPr>
  </w:style>
  <w:style w:type="character" w:customStyle="1" w:styleId="24">
    <w:name w:val="ico1658"/>
    <w:basedOn w:val="7"/>
    <w:qFormat/>
    <w:uiPriority w:val="0"/>
  </w:style>
  <w:style w:type="character" w:customStyle="1" w:styleId="25">
    <w:name w:val="ico1659"/>
    <w:basedOn w:val="7"/>
    <w:qFormat/>
    <w:uiPriority w:val="0"/>
  </w:style>
  <w:style w:type="character" w:customStyle="1" w:styleId="26">
    <w:name w:val="tmpztreemove_arrow"/>
    <w:basedOn w:val="7"/>
    <w:qFormat/>
    <w:uiPriority w:val="0"/>
  </w:style>
  <w:style w:type="character" w:customStyle="1" w:styleId="27">
    <w:name w:val="cdropleft"/>
    <w:basedOn w:val="7"/>
    <w:qFormat/>
    <w:uiPriority w:val="0"/>
  </w:style>
  <w:style w:type="character" w:customStyle="1" w:styleId="28">
    <w:name w:val="icontext3"/>
    <w:basedOn w:val="7"/>
    <w:qFormat/>
    <w:uiPriority w:val="0"/>
  </w:style>
  <w:style w:type="character" w:customStyle="1" w:styleId="29">
    <w:name w:val="pagechatarealistclose_box"/>
    <w:basedOn w:val="7"/>
    <w:qFormat/>
    <w:uiPriority w:val="0"/>
  </w:style>
  <w:style w:type="character" w:customStyle="1" w:styleId="30">
    <w:name w:val="pagechatarealistclose_box1"/>
    <w:basedOn w:val="7"/>
    <w:qFormat/>
    <w:uiPriority w:val="0"/>
  </w:style>
  <w:style w:type="character" w:customStyle="1" w:styleId="31">
    <w:name w:val="layui-layer-tabnow"/>
    <w:basedOn w:val="7"/>
    <w:qFormat/>
    <w:uiPriority w:val="0"/>
    <w:rPr>
      <w:bdr w:val="single" w:color="CCCCCC" w:sz="6" w:space="0"/>
      <w:shd w:val="clear" w:fill="FFFFFF"/>
    </w:rPr>
  </w:style>
  <w:style w:type="character" w:customStyle="1" w:styleId="32">
    <w:name w:val="iconline2"/>
    <w:basedOn w:val="7"/>
    <w:qFormat/>
    <w:uiPriority w:val="0"/>
  </w:style>
  <w:style w:type="character" w:customStyle="1" w:styleId="33">
    <w:name w:val="iconline21"/>
    <w:basedOn w:val="7"/>
    <w:qFormat/>
    <w:uiPriority w:val="0"/>
  </w:style>
  <w:style w:type="character" w:customStyle="1" w:styleId="34">
    <w:name w:val="after"/>
    <w:basedOn w:val="7"/>
    <w:qFormat/>
    <w:uiPriority w:val="0"/>
    <w:rPr>
      <w:sz w:val="0"/>
      <w:szCs w:val="0"/>
    </w:rPr>
  </w:style>
  <w:style w:type="character" w:customStyle="1" w:styleId="35">
    <w:name w:val="icontext2"/>
    <w:basedOn w:val="7"/>
    <w:qFormat/>
    <w:uiPriority w:val="0"/>
  </w:style>
  <w:style w:type="character" w:customStyle="1" w:styleId="36">
    <w:name w:val="cy"/>
    <w:basedOn w:val="7"/>
    <w:qFormat/>
    <w:uiPriority w:val="0"/>
  </w:style>
  <w:style w:type="character" w:customStyle="1" w:styleId="37">
    <w:name w:val="first-child"/>
    <w:basedOn w:val="7"/>
    <w:qFormat/>
    <w:uiPriority w:val="0"/>
  </w:style>
  <w:style w:type="character" w:customStyle="1" w:styleId="38">
    <w:name w:val="hilite6"/>
    <w:basedOn w:val="7"/>
    <w:qFormat/>
    <w:uiPriority w:val="0"/>
    <w:rPr>
      <w:color w:val="FFFFFF"/>
      <w:shd w:val="clear" w:fill="666666"/>
    </w:rPr>
  </w:style>
  <w:style w:type="character" w:customStyle="1" w:styleId="39">
    <w:name w:val="active7"/>
    <w:basedOn w:val="7"/>
    <w:qFormat/>
    <w:uiPriority w:val="0"/>
    <w:rPr>
      <w:color w:val="00FF00"/>
      <w:shd w:val="clear" w:fill="111111"/>
    </w:rPr>
  </w:style>
  <w:style w:type="character" w:customStyle="1" w:styleId="40">
    <w:name w:val="icontext11"/>
    <w:basedOn w:val="7"/>
    <w:qFormat/>
    <w:uiPriority w:val="0"/>
  </w:style>
  <w:style w:type="character" w:customStyle="1" w:styleId="41">
    <w:name w:val="icontext12"/>
    <w:basedOn w:val="7"/>
    <w:qFormat/>
    <w:uiPriority w:val="0"/>
  </w:style>
  <w:style w:type="character" w:customStyle="1" w:styleId="42">
    <w:name w:val="active5"/>
    <w:basedOn w:val="7"/>
    <w:qFormat/>
    <w:uiPriority w:val="0"/>
    <w:rPr>
      <w:color w:val="00FF00"/>
      <w:shd w:val="clear" w:fill="11111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Company>
  <Pages>5</Pages>
  <Words>1221</Words>
  <Characters>1272</Characters>
  <Lines>3</Lines>
  <Paragraphs>1</Paragraphs>
  <TotalTime>0</TotalTime>
  <ScaleCrop>false</ScaleCrop>
  <LinksUpToDate>false</LinksUpToDate>
  <CharactersWithSpaces>1273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2020-05-20T03:49:00Z</dcterms:created>
  <dc:creator>伍睿</dc:creator>
  <cp:lastModifiedBy>罗静</cp:lastModifiedBy>
  <dcterms:modified xsi:type="dcterms:W3CDTF">2025-04-10T03:06:47Z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C4A432539D9244558AD85E809A1D25DA_12</vt:lpwstr>
  </property>
  <property fmtid="{D5CDD505-2E9C-101B-9397-08002B2CF9AE}" pid="4" name="KSOTemplateDocerSaveRecord">
    <vt:lpwstr>eyJoZGlkIjoiZjYyZGQ3NDMwZDFkYmZkYzBjNzFkNWQ5MDczNTBiZTMiLCJ1c2VySWQiOiIxMTU3MjIxNTgxIn0=</vt:lpwstr>
  </property>
</Properties>
</file>