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EFE55">
      <w:pPr>
        <w:tabs>
          <w:tab w:val="right" w:pos="9524"/>
        </w:tabs>
        <w:spacing w:line="360" w:lineRule="exact"/>
        <w:ind w:firstLine="643" w:firstLineChars="200"/>
        <w:jc w:val="center"/>
        <w:rPr>
          <w:rFonts w:hint="eastAsia" w:ascii="宋体" w:hAnsi="宋体" w:eastAsia="宋体" w:cs="Calibri"/>
          <w:b/>
          <w:color w:val="000000"/>
          <w:sz w:val="32"/>
          <w:szCs w:val="32"/>
          <w:lang w:val="en-US" w:eastAsia="zh-CN"/>
        </w:rPr>
      </w:pPr>
      <w:r>
        <w:rPr>
          <w:rFonts w:hint="eastAsia" w:ascii="宋体" w:hAnsi="宋体" w:cs="Calibri"/>
          <w:b/>
          <w:color w:val="000000"/>
          <w:sz w:val="32"/>
          <w:szCs w:val="32"/>
          <w:lang w:val="en-US" w:eastAsia="zh-CN"/>
        </w:rPr>
        <w:t>2026-2027年办公耗材</w:t>
      </w:r>
      <w:r>
        <w:rPr>
          <w:rFonts w:hint="eastAsia" w:ascii="宋体" w:hAnsi="宋体" w:cs="Calibri"/>
          <w:b/>
          <w:color w:val="000000"/>
          <w:sz w:val="32"/>
          <w:szCs w:val="32"/>
        </w:rPr>
        <w:t>采购</w:t>
      </w:r>
      <w:r>
        <w:rPr>
          <w:rFonts w:hint="eastAsia" w:ascii="宋体" w:hAnsi="宋体" w:cs="Calibri"/>
          <w:b/>
          <w:color w:val="000000"/>
          <w:sz w:val="32"/>
          <w:szCs w:val="32"/>
          <w:lang w:val="en-US" w:eastAsia="zh-CN"/>
        </w:rPr>
        <w:t>项目需求书</w:t>
      </w:r>
    </w:p>
    <w:p w14:paraId="123C0B90">
      <w:pPr>
        <w:tabs>
          <w:tab w:val="right" w:pos="9524"/>
        </w:tabs>
        <w:spacing w:line="360" w:lineRule="exact"/>
        <w:rPr>
          <w:rFonts w:ascii="宋体" w:hAnsi="宋体" w:cs="Calibri"/>
          <w:b/>
          <w:color w:val="000000"/>
          <w:szCs w:val="21"/>
        </w:rPr>
      </w:pPr>
    </w:p>
    <w:p w14:paraId="47CC4100">
      <w:pPr>
        <w:tabs>
          <w:tab w:val="right" w:pos="9524"/>
        </w:tabs>
        <w:spacing w:line="360" w:lineRule="exact"/>
        <w:rPr>
          <w:rFonts w:hint="default" w:ascii="宋体" w:hAnsi="宋体" w:eastAsia="宋体" w:cs="Calibri"/>
          <w:b/>
          <w:color w:val="000000"/>
          <w:szCs w:val="21"/>
          <w:lang w:val="en-US" w:eastAsia="zh-CN"/>
        </w:rPr>
      </w:pPr>
      <w:r>
        <w:rPr>
          <w:rFonts w:hint="eastAsia" w:ascii="宋体" w:hAnsi="宋体" w:cs="Calibri"/>
          <w:b/>
          <w:color w:val="000000"/>
          <w:szCs w:val="21"/>
        </w:rPr>
        <w:t>一、项目名称：广州市番禺区健康管理中心（广州市番禺区康复医院）</w:t>
      </w:r>
      <w:r>
        <w:rPr>
          <w:rFonts w:hint="eastAsia" w:ascii="宋体" w:hAnsi="宋体" w:cs="Calibri"/>
          <w:b/>
          <w:color w:val="000000"/>
          <w:szCs w:val="21"/>
          <w:lang w:val="en-US" w:eastAsia="zh-CN"/>
        </w:rPr>
        <w:t>2025年办公耗材采购项目</w:t>
      </w:r>
    </w:p>
    <w:p w14:paraId="341B2F41">
      <w:pPr>
        <w:keepNext w:val="0"/>
        <w:keepLines w:val="0"/>
        <w:pageBreakBefore w:val="0"/>
        <w:widowControl w:val="0"/>
        <w:tabs>
          <w:tab w:val="right" w:pos="9524"/>
        </w:tabs>
        <w:kinsoku/>
        <w:wordWrap/>
        <w:overflowPunct/>
        <w:topLinePunct w:val="0"/>
        <w:autoSpaceDE/>
        <w:autoSpaceDN/>
        <w:bidi w:val="0"/>
        <w:adjustRightInd/>
        <w:snapToGrid/>
        <w:spacing w:before="157" w:beforeLines="50" w:line="360" w:lineRule="exact"/>
        <w:textAlignment w:val="auto"/>
        <w:rPr>
          <w:rFonts w:ascii="宋体" w:hAnsi="宋体" w:cs="Calibri"/>
          <w:b/>
          <w:color w:val="000000"/>
          <w:szCs w:val="21"/>
        </w:rPr>
      </w:pPr>
      <w:r>
        <w:rPr>
          <w:rFonts w:hint="eastAsia" w:ascii="宋体" w:hAnsi="宋体" w:cs="Calibri"/>
          <w:b/>
          <w:color w:val="000000"/>
          <w:szCs w:val="21"/>
        </w:rPr>
        <w:t>二、项目预算：</w:t>
      </w:r>
      <w:r>
        <w:rPr>
          <w:rFonts w:hint="eastAsia" w:ascii="宋体" w:hAnsi="宋体" w:cs="Calibri"/>
          <w:b/>
          <w:color w:val="000000"/>
          <w:szCs w:val="21"/>
          <w:lang w:val="en-US" w:eastAsia="zh-CN"/>
        </w:rPr>
        <w:t>9.8万</w:t>
      </w:r>
      <w:r>
        <w:rPr>
          <w:rFonts w:hint="eastAsia" w:ascii="宋体" w:hAnsi="宋体" w:cs="Calibri"/>
          <w:b/>
          <w:color w:val="000000"/>
          <w:szCs w:val="21"/>
        </w:rPr>
        <w:t>元</w:t>
      </w:r>
      <w:bookmarkStart w:id="0" w:name="_GoBack"/>
      <w:bookmarkEnd w:id="0"/>
    </w:p>
    <w:p w14:paraId="15F33194">
      <w:pPr>
        <w:keepNext w:val="0"/>
        <w:keepLines w:val="0"/>
        <w:pageBreakBefore w:val="0"/>
        <w:widowControl w:val="0"/>
        <w:tabs>
          <w:tab w:val="right" w:pos="9524"/>
        </w:tabs>
        <w:kinsoku/>
        <w:wordWrap/>
        <w:overflowPunct/>
        <w:topLinePunct w:val="0"/>
        <w:autoSpaceDE/>
        <w:autoSpaceDN/>
        <w:bidi w:val="0"/>
        <w:adjustRightInd/>
        <w:snapToGrid/>
        <w:spacing w:before="157" w:beforeLines="50" w:line="360" w:lineRule="exact"/>
        <w:textAlignment w:val="auto"/>
        <w:rPr>
          <w:rFonts w:ascii="宋体" w:hAnsi="宋体" w:cs="Calibri"/>
          <w:b/>
          <w:color w:val="000000"/>
          <w:szCs w:val="21"/>
        </w:rPr>
      </w:pPr>
      <w:r>
        <w:rPr>
          <w:rFonts w:hint="eastAsia" w:ascii="宋体" w:hAnsi="宋体" w:cs="Calibri"/>
          <w:b/>
          <w:color w:val="000000"/>
          <w:szCs w:val="21"/>
        </w:rPr>
        <w:t>三、项目要求</w:t>
      </w:r>
    </w:p>
    <w:p w14:paraId="494D289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1.乙方必须承诺提供的服务和产品需满足用户需求书或甲方的要求。</w:t>
      </w:r>
    </w:p>
    <w:p w14:paraId="4B2FFBC6">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2.乙方需有本地技术服务团队，能提供7*8小时技术支持服务。</w:t>
      </w:r>
    </w:p>
    <w:p w14:paraId="55920B89">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3.乙方各类证照齐全、合规，经营范围及服务资质完备。</w:t>
      </w:r>
    </w:p>
    <w:p w14:paraId="2745BD1D">
      <w:pPr>
        <w:tabs>
          <w:tab w:val="right" w:pos="9524"/>
        </w:tabs>
        <w:spacing w:line="360" w:lineRule="exact"/>
        <w:rPr>
          <w:rFonts w:hint="eastAsia" w:ascii="宋体" w:hAnsi="宋体" w:cs="Calibri"/>
          <w:b/>
          <w:color w:val="000000"/>
          <w:szCs w:val="21"/>
        </w:rPr>
      </w:pPr>
      <w:r>
        <w:rPr>
          <w:rFonts w:hint="eastAsia" w:ascii="宋体" w:hAnsi="宋体" w:cs="Calibri"/>
          <w:b/>
          <w:color w:val="000000"/>
          <w:szCs w:val="21"/>
        </w:rPr>
        <w:t>四、项目清单</w:t>
      </w:r>
    </w:p>
    <w:p w14:paraId="03FE2FEF">
      <w:pPr>
        <w:tabs>
          <w:tab w:val="right" w:pos="9524"/>
        </w:tabs>
        <w:spacing w:line="360" w:lineRule="exact"/>
        <w:ind w:firstLine="420" w:firstLineChars="200"/>
        <w:rPr>
          <w:rFonts w:hint="eastAsia" w:ascii="宋体" w:hAnsi="宋体" w:cs="Calibri"/>
          <w:lang w:val="en-US" w:eastAsia="zh-CN"/>
        </w:rPr>
      </w:pPr>
      <w:r>
        <w:rPr>
          <w:rFonts w:hint="eastAsia" w:ascii="宋体" w:hAnsi="宋体" w:cs="Calibri"/>
          <w:lang w:val="en-US" w:eastAsia="zh-CN"/>
        </w:rPr>
        <w:t>详见附件2报价单</w:t>
      </w:r>
    </w:p>
    <w:p w14:paraId="7EDFE7A0">
      <w:pPr>
        <w:keepNext w:val="0"/>
        <w:keepLines w:val="0"/>
        <w:pageBreakBefore w:val="0"/>
        <w:widowControl w:val="0"/>
        <w:tabs>
          <w:tab w:val="right" w:pos="9524"/>
        </w:tabs>
        <w:kinsoku/>
        <w:wordWrap/>
        <w:overflowPunct/>
        <w:topLinePunct w:val="0"/>
        <w:autoSpaceDE/>
        <w:autoSpaceDN/>
        <w:bidi w:val="0"/>
        <w:adjustRightInd/>
        <w:snapToGrid/>
        <w:spacing w:before="157" w:beforeLines="50" w:line="360" w:lineRule="exact"/>
        <w:textAlignment w:val="auto"/>
        <w:rPr>
          <w:rFonts w:ascii="宋体" w:hAnsi="宋体" w:cs="Calibri"/>
          <w:b/>
          <w:color w:val="000000"/>
          <w:szCs w:val="21"/>
        </w:rPr>
      </w:pPr>
      <w:r>
        <w:rPr>
          <w:rFonts w:hint="eastAsia" w:ascii="宋体" w:hAnsi="宋体" w:cs="Calibri"/>
          <w:b/>
          <w:color w:val="000000"/>
          <w:szCs w:val="21"/>
        </w:rPr>
        <w:t>五、服务要求</w:t>
      </w:r>
    </w:p>
    <w:p w14:paraId="630D277C">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1.乙方应提供每批货物的质量合格证书或保修卡（单）、供货清单及随货有关资料。严禁提供假、冒、伪、劣和以次充好的产品。 </w:t>
      </w:r>
    </w:p>
    <w:p w14:paraId="5B8AC2D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2.乙方所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浸水、损坏和损失均由乙方承担。 </w:t>
      </w:r>
    </w:p>
    <w:p w14:paraId="36982AE8">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3.当乙方将货物交付甲方使用时，应该由乙方向甲方提供供货清单并留存一份给甲方保存。甲方接收人员在供货清单上签字或甲方在该供货清单上的盖章行为，视为乙方完成交付义务。对不符合约定的物品由乙方负责更换，因此发生的费用由乙方自行负责，对验收合格的产品在验收报告单上签名盖章确认，留下相应的送货纪录给甲方备案。 </w:t>
      </w:r>
    </w:p>
    <w:p w14:paraId="23EE71A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4.甲方向乙方进行订货后，乙方须在规定时限前将货物按时、按质、按量送到甲方指定地点，否则所造成的一切损失均由乙方负责承担。 </w:t>
      </w:r>
    </w:p>
    <w:p w14:paraId="71C09B07">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5.合同货物运输和安装测试过程中非甲方原因的货物短缺、损坏，乙方应及时安排换货，以保证合同货物成功完整交付。换货的相关费用由乙方承担。 </w:t>
      </w:r>
    </w:p>
    <w:p w14:paraId="2747581A">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6.甲方在任何情况下无法预计和无法保证每项物品的采购数量。请乙方根据自身经验自行承担采购风险。乙方必须无条件完成甲方的供货需求，不得以任何理由拒绝提供服务，否则甲方有权提前终止合同。</w:t>
      </w:r>
    </w:p>
    <w:p w14:paraId="01CFE9AF">
      <w:pPr>
        <w:widowControl w:val="0"/>
        <w:tabs>
          <w:tab w:val="left" w:pos="567"/>
        </w:tabs>
        <w:spacing w:line="360" w:lineRule="auto"/>
        <w:rPr>
          <w:rFonts w:hint="eastAsia" w:ascii="宋体" w:hAnsi="宋体" w:cs="宋体"/>
          <w:b/>
          <w:color w:val="FF0000"/>
        </w:rPr>
      </w:pPr>
      <w:r>
        <w:rPr>
          <w:rFonts w:hint="eastAsia" w:ascii="宋体" w:hAnsi="宋体" w:cs="宋体"/>
          <w:b/>
          <w:lang w:val="en-US" w:eastAsia="zh-CN"/>
        </w:rPr>
        <w:t>六</w:t>
      </w:r>
      <w:r>
        <w:rPr>
          <w:rFonts w:hint="eastAsia" w:ascii="宋体" w:hAnsi="宋体" w:cs="宋体"/>
          <w:b/>
        </w:rPr>
        <w:t>、商务要求</w:t>
      </w:r>
    </w:p>
    <w:p w14:paraId="45E201A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（一）服务时间：自合同签订之日起1年。</w:t>
      </w:r>
    </w:p>
    <w:p w14:paraId="23773D9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（二）服务地点：广州市番禺区健康管理中心 (广州市番禺区康复医院) </w:t>
      </w:r>
    </w:p>
    <w:p w14:paraId="5D07D546">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（三）付款方式：每个月按实际发生的数额进行一次结算。</w:t>
      </w:r>
    </w:p>
    <w:p w14:paraId="685E084D">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四）若甲方使用的是财政资金，甲方在本合同约定的付款时间为向政府采购支付部门提出办理财政支付申请手续的时间（不含政府财政支付部门审核的时间），在约定结算时间内提出支付申请手续后即视为甲方已经按期支付。</w:t>
      </w:r>
    </w:p>
    <w:p w14:paraId="0C087B8A">
      <w:pPr>
        <w:widowControl w:val="0"/>
        <w:tabs>
          <w:tab w:val="left" w:pos="567"/>
        </w:tabs>
        <w:spacing w:line="360" w:lineRule="auto"/>
        <w:ind w:firstLine="420" w:firstLineChars="200"/>
        <w:rPr>
          <w:rFonts w:hint="default" w:ascii="宋体" w:hAnsi="宋体" w:eastAsia="宋体" w:cs="宋体"/>
          <w:lang w:val="en-US" w:eastAsia="zh-CN"/>
        </w:rPr>
      </w:pPr>
      <w:r>
        <w:rPr>
          <w:rFonts w:hint="eastAsia" w:ascii="宋体" w:hAnsi="宋体" w:eastAsia="宋体" w:cs="宋体"/>
        </w:rPr>
        <w:t>（五）在服务期限内，结算费用达到合同总金额，视作合同期结束；若服务期限到期，结算费用未达到预算合同总金额，也视作合同期结束</w:t>
      </w:r>
      <w:r>
        <w:rPr>
          <w:rFonts w:hint="eastAsia" w:ascii="宋体" w:hAnsi="宋体" w:cs="宋体"/>
          <w:lang w:eastAsia="zh-CN"/>
        </w:rPr>
        <w:t>，合同结束后，乙方若继续提供货物，</w:t>
      </w:r>
      <w:r>
        <w:rPr>
          <w:rFonts w:hint="eastAsia" w:ascii="宋体" w:hAnsi="宋体" w:cs="宋体"/>
          <w:lang w:val="en-US" w:eastAsia="zh-CN"/>
        </w:rPr>
        <w:t>甲方不予结算。</w:t>
      </w:r>
    </w:p>
    <w:p w14:paraId="32DD001A">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（六）乙方须凭以下有效文件向甲方申请支付合同款： </w:t>
      </w:r>
    </w:p>
    <w:p w14:paraId="6F79F52A">
      <w:pPr>
        <w:widowControl w:val="0"/>
        <w:tabs>
          <w:tab w:val="left" w:pos="567"/>
        </w:tabs>
        <w:spacing w:line="360" w:lineRule="auto"/>
        <w:ind w:firstLine="420" w:firstLineChars="200"/>
        <w:rPr>
          <w:rFonts w:hint="eastAsia" w:ascii="宋体" w:hAnsi="宋体" w:eastAsia="宋体" w:cs="宋体"/>
          <w:bCs/>
        </w:rPr>
      </w:pPr>
      <w:r>
        <w:rPr>
          <w:rFonts w:hint="eastAsia" w:ascii="宋体" w:hAnsi="宋体" w:eastAsia="宋体" w:cs="宋体"/>
          <w:bCs/>
        </w:rPr>
        <w:t>1.合法有效的普通/专用发票；</w:t>
      </w:r>
    </w:p>
    <w:p w14:paraId="37BB0BCB">
      <w:pPr>
        <w:widowControl w:val="0"/>
        <w:tabs>
          <w:tab w:val="left" w:pos="567"/>
        </w:tabs>
        <w:spacing w:line="360" w:lineRule="auto"/>
        <w:ind w:firstLine="420" w:firstLineChars="200"/>
        <w:rPr>
          <w:rFonts w:hint="default" w:ascii="宋体" w:hAnsi="宋体" w:eastAsia="宋体" w:cs="宋体"/>
          <w:bCs/>
          <w:lang w:val="en-US" w:eastAsia="zh-CN"/>
        </w:rPr>
      </w:pPr>
      <w:r>
        <w:rPr>
          <w:rFonts w:hint="eastAsia" w:ascii="宋体" w:hAnsi="宋体" w:eastAsia="宋体" w:cs="宋体"/>
          <w:bCs/>
        </w:rPr>
        <w:t>2.</w:t>
      </w:r>
      <w:r>
        <w:rPr>
          <w:rFonts w:hint="eastAsia" w:ascii="宋体" w:hAnsi="宋体" w:eastAsia="宋体" w:cs="宋体"/>
          <w:bCs/>
          <w:lang w:val="en-US" w:eastAsia="zh-CN"/>
        </w:rPr>
        <w:t>结算单</w:t>
      </w:r>
    </w:p>
    <w:p w14:paraId="31D5904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（七）合同价款以甲方支付至乙方在本合同中提供的账号并取得发票为收讫，任何私人间的支付甲方均不予承认。</w:t>
      </w:r>
    </w:p>
    <w:p w14:paraId="3A4CC3CF">
      <w:pPr>
        <w:spacing w:line="360" w:lineRule="exact"/>
        <w:ind w:firstLine="420" w:firstLineChars="200"/>
        <w:jc w:val="left"/>
        <w:rPr>
          <w:rFonts w:hint="eastAsia" w:ascii="宋体" w:hAnsi="宋体" w:cs="Calibri"/>
          <w:color w:val="000000"/>
          <w:szCs w:val="21"/>
        </w:rPr>
      </w:pPr>
    </w:p>
    <w:p w14:paraId="60BD7CB7">
      <w:pPr>
        <w:spacing w:line="360" w:lineRule="exact"/>
        <w:ind w:firstLine="420" w:firstLineChars="200"/>
        <w:jc w:val="left"/>
        <w:rPr>
          <w:rFonts w:hint="default" w:ascii="宋体" w:hAnsi="宋体" w:cs="Calibri"/>
          <w:color w:val="00000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ODA1ZjNkZGQ3NDMwNmJlNTliYmIxMDk2ZDkwMjcifQ=="/>
  </w:docVars>
  <w:rsids>
    <w:rsidRoot w:val="00374D45"/>
    <w:rsid w:val="0000339A"/>
    <w:rsid w:val="00064621"/>
    <w:rsid w:val="00066BBF"/>
    <w:rsid w:val="00071C06"/>
    <w:rsid w:val="000739C9"/>
    <w:rsid w:val="000900E2"/>
    <w:rsid w:val="000A1342"/>
    <w:rsid w:val="000F04EC"/>
    <w:rsid w:val="00171DF1"/>
    <w:rsid w:val="001A4134"/>
    <w:rsid w:val="001A6262"/>
    <w:rsid w:val="001C0CF5"/>
    <w:rsid w:val="001E569D"/>
    <w:rsid w:val="001F636E"/>
    <w:rsid w:val="00202A8D"/>
    <w:rsid w:val="00202ED1"/>
    <w:rsid w:val="002120C7"/>
    <w:rsid w:val="00296FA1"/>
    <w:rsid w:val="002B6583"/>
    <w:rsid w:val="002D1FCF"/>
    <w:rsid w:val="002D4FD1"/>
    <w:rsid w:val="002F46FA"/>
    <w:rsid w:val="0030423F"/>
    <w:rsid w:val="003055DE"/>
    <w:rsid w:val="00321B4F"/>
    <w:rsid w:val="00324C8D"/>
    <w:rsid w:val="00325B9F"/>
    <w:rsid w:val="00337979"/>
    <w:rsid w:val="0034034A"/>
    <w:rsid w:val="00374D45"/>
    <w:rsid w:val="00382E7C"/>
    <w:rsid w:val="00396E46"/>
    <w:rsid w:val="004A5D44"/>
    <w:rsid w:val="004A7228"/>
    <w:rsid w:val="004B63EE"/>
    <w:rsid w:val="004D7F0C"/>
    <w:rsid w:val="00567E18"/>
    <w:rsid w:val="00581E0E"/>
    <w:rsid w:val="00585C5D"/>
    <w:rsid w:val="005F763D"/>
    <w:rsid w:val="00623FE5"/>
    <w:rsid w:val="00634A8A"/>
    <w:rsid w:val="006609D2"/>
    <w:rsid w:val="00697379"/>
    <w:rsid w:val="006B3C2A"/>
    <w:rsid w:val="006C38AE"/>
    <w:rsid w:val="006C7F08"/>
    <w:rsid w:val="006D2D20"/>
    <w:rsid w:val="006F32D4"/>
    <w:rsid w:val="00700552"/>
    <w:rsid w:val="00756192"/>
    <w:rsid w:val="007C060D"/>
    <w:rsid w:val="007D0788"/>
    <w:rsid w:val="007D5211"/>
    <w:rsid w:val="007F029D"/>
    <w:rsid w:val="00817961"/>
    <w:rsid w:val="00894AEB"/>
    <w:rsid w:val="008B3020"/>
    <w:rsid w:val="008E1A9F"/>
    <w:rsid w:val="0092508A"/>
    <w:rsid w:val="00926D01"/>
    <w:rsid w:val="00960811"/>
    <w:rsid w:val="00970930"/>
    <w:rsid w:val="009714C2"/>
    <w:rsid w:val="0098032B"/>
    <w:rsid w:val="00984A68"/>
    <w:rsid w:val="009C77F5"/>
    <w:rsid w:val="009D0B1D"/>
    <w:rsid w:val="00A2379C"/>
    <w:rsid w:val="00A32BAE"/>
    <w:rsid w:val="00A672A6"/>
    <w:rsid w:val="00A758D3"/>
    <w:rsid w:val="00A9173E"/>
    <w:rsid w:val="00AA4C4D"/>
    <w:rsid w:val="00AD7CF1"/>
    <w:rsid w:val="00AF6CCC"/>
    <w:rsid w:val="00B01082"/>
    <w:rsid w:val="00B2297A"/>
    <w:rsid w:val="00B25807"/>
    <w:rsid w:val="00B37BB9"/>
    <w:rsid w:val="00B70955"/>
    <w:rsid w:val="00BA5F33"/>
    <w:rsid w:val="00BB15F9"/>
    <w:rsid w:val="00BD2FD1"/>
    <w:rsid w:val="00C14306"/>
    <w:rsid w:val="00C216F0"/>
    <w:rsid w:val="00C2403A"/>
    <w:rsid w:val="00C2543D"/>
    <w:rsid w:val="00C33577"/>
    <w:rsid w:val="00C45E2B"/>
    <w:rsid w:val="00C600AE"/>
    <w:rsid w:val="00C61089"/>
    <w:rsid w:val="00C64D20"/>
    <w:rsid w:val="00C97977"/>
    <w:rsid w:val="00CD5FC5"/>
    <w:rsid w:val="00CE2022"/>
    <w:rsid w:val="00D31909"/>
    <w:rsid w:val="00D3612C"/>
    <w:rsid w:val="00D42384"/>
    <w:rsid w:val="00D84A1A"/>
    <w:rsid w:val="00D86A71"/>
    <w:rsid w:val="00D86FAC"/>
    <w:rsid w:val="00D90639"/>
    <w:rsid w:val="00D95614"/>
    <w:rsid w:val="00DA611E"/>
    <w:rsid w:val="00DC18A5"/>
    <w:rsid w:val="00DF2D74"/>
    <w:rsid w:val="00DF5488"/>
    <w:rsid w:val="00E05860"/>
    <w:rsid w:val="00E51BD4"/>
    <w:rsid w:val="00E65193"/>
    <w:rsid w:val="00E767C0"/>
    <w:rsid w:val="00E838B7"/>
    <w:rsid w:val="00E84B64"/>
    <w:rsid w:val="00E941B2"/>
    <w:rsid w:val="00EB440C"/>
    <w:rsid w:val="00EC6F75"/>
    <w:rsid w:val="00EF1AD3"/>
    <w:rsid w:val="00F36EB5"/>
    <w:rsid w:val="00F4521B"/>
    <w:rsid w:val="00F711C3"/>
    <w:rsid w:val="00FA7BDF"/>
    <w:rsid w:val="06C745A6"/>
    <w:rsid w:val="06D93E78"/>
    <w:rsid w:val="111159A4"/>
    <w:rsid w:val="18223DE8"/>
    <w:rsid w:val="1C3309D3"/>
    <w:rsid w:val="21976000"/>
    <w:rsid w:val="25CC6398"/>
    <w:rsid w:val="3AA27E83"/>
    <w:rsid w:val="3DAC723C"/>
    <w:rsid w:val="3FE1282E"/>
    <w:rsid w:val="42BF1B92"/>
    <w:rsid w:val="431A399A"/>
    <w:rsid w:val="44B43268"/>
    <w:rsid w:val="4B5C440F"/>
    <w:rsid w:val="5B341205"/>
    <w:rsid w:val="5C7641B9"/>
    <w:rsid w:val="61456A39"/>
    <w:rsid w:val="629C42AB"/>
    <w:rsid w:val="67F025E1"/>
    <w:rsid w:val="692C33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qFormat/>
    <w:uiPriority w:val="0"/>
    <w:rPr>
      <w:sz w:val="21"/>
    </w:rPr>
  </w:style>
  <w:style w:type="character" w:customStyle="1" w:styleId="10">
    <w:name w:val="批注文字 字符"/>
    <w:basedOn w:val="8"/>
    <w:semiHidden/>
    <w:qFormat/>
    <w:uiPriority w:val="99"/>
    <w:rPr>
      <w:rFonts w:ascii="Times New Roman" w:hAnsi="Times New Roman" w:eastAsia="宋体" w:cs="Times New Roman"/>
      <w:szCs w:val="20"/>
    </w:rPr>
  </w:style>
  <w:style w:type="character" w:customStyle="1" w:styleId="11">
    <w:name w:val="批注文字 Char"/>
    <w:link w:val="2"/>
    <w:qFormat/>
    <w:uiPriority w:val="0"/>
    <w:rPr>
      <w:rFonts w:ascii="Times New Roman" w:hAnsi="Times New Roman" w:eastAsia="宋体" w:cs="Times New Roman"/>
      <w:szCs w:val="20"/>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页眉 Char"/>
    <w:basedOn w:val="8"/>
    <w:link w:val="5"/>
    <w:qFormat/>
    <w:uiPriority w:val="99"/>
    <w:rPr>
      <w:rFonts w:ascii="Times New Roman" w:hAnsi="Times New Roman" w:eastAsia="宋体" w:cs="Times New Roman"/>
      <w:sz w:val="18"/>
      <w:szCs w:val="18"/>
    </w:rPr>
  </w:style>
  <w:style w:type="character" w:customStyle="1" w:styleId="15">
    <w:name w:val="页脚 Char"/>
    <w:basedOn w:val="8"/>
    <w:link w:val="4"/>
    <w:qFormat/>
    <w:uiPriority w:val="99"/>
    <w:rPr>
      <w:rFonts w:ascii="Times New Roman" w:hAnsi="Times New Roman" w:eastAsia="宋体" w:cs="Times New Roman"/>
      <w:sz w:val="18"/>
      <w:szCs w:val="18"/>
    </w:rPr>
  </w:style>
  <w:style w:type="paragraph" w:customStyle="1" w:styleId="16">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0F7D-59EB-40FB-BE68-61BE9F6B3E53}">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1077</Words>
  <Characters>1105</Characters>
  <Lines>1</Lines>
  <Paragraphs>1</Paragraphs>
  <TotalTime>176</TotalTime>
  <ScaleCrop>false</ScaleCrop>
  <LinksUpToDate>false</LinksUpToDate>
  <CharactersWithSpaces>1113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2023-12-21T04:41:00Z</dcterms:created>
  <dc:creator>Feng</dc:creator>
  <cp:lastModifiedBy>l乐x</cp:lastModifiedBy>
  <cp:lastPrinted>2025-08-07T01:59:00Z</cp:lastPrinted>
  <dcterms:modified xsi:type="dcterms:W3CDTF">2026-07-20T03:42:45Z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eyJoZGlkIjoiYjMyZDJjYjMzZmE0ZDJmMjE1MzQ3MDZiMGJhMzk4ZDkiLCJ1c2VySWQiOiI0NTc0ODYyNTUifQ==</vt:lpwstr>
  </property>
  <property fmtid="{D5CDD505-2E9C-101B-9397-08002B2CF9AE}" pid="4" name="ICV">
    <vt:lpwstr>C836EC449524438498D58B0526BB8E6B_13</vt:lpwstr>
  </property>
</Properties>
</file>